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 بن حشيب بن المعلى بن إدريس بن محمد بن يوسف الغافقي البلوطي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 بن حشيب بن المعلى بن إدريس بن محمد بن يوسف الغافقي البلوطي
</w:t>
      </w:r>
    </w:p>
    <w:p>
      <w:pPr/>
      <w:r>
        <w:rPr/>
        <w:t xml:space="preserve">سعيد بن سليمان بن حشيب بن المعلى بن إدريس بن محمد بن يوسف الغافقي البلوطي من أهل قرطبة؛ يكنى: أبا خالد. آستقضاه الأمير عبد الرحمن ابن الحكم مرتين.</w:t>
      </w:r>
    </w:p>
    <w:p/>
    <w:p>
      <w:pPr/>
      <w:r>
        <w:rPr/>
        <w:t xml:space="preserve">قال خالد: عن الأعناقي، عن ابن وضاح قال: ولى القضاء أربعة فاتصل العدل بهم في الآفاق: دحيم بن اليتيم بالشام؛ والحارث بن مسكين بمصر، وسحنون ابن سعيد بالقيروان، وابو خالد سعيد بن سليمان البلوطي بقرطبة.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2026-10-14T03:21:23+03:00</dcterms:created>
  <dcterms:modified xsi:type="dcterms:W3CDTF">2026-10-14T03:21:23+03:00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