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زكرياء بن محمد: مولى لب بن 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زكرياء بن محمد: مولى لب بن فضل
</w:t>
      </w:r>
    </w:p>
    <w:p>
      <w:pPr/>
      <w:r>
        <w:rPr/>
        <w:t xml:space="preserve">زكرياء بن محمد: مولى لب بن فضل من أهل تدمير؛ يكنى: أبا رجاء.</w:t>
      </w:r>
    </w:p>
    <w:p/>
    <w:p>
      <w:pPr/>
      <w:r>
        <w:rPr/>
        <w:t xml:space="preserve">سمع: من سعيد بن فحلون ببجانة، وله رحلة إلى المشرق، وسمع فيها من ابن شعبان، توفي (رحمه الله): فجأة بمرسية سنة إحدى وسبعين وثلاث مائة، وهو ابن ثمانين سنة. كتب إلينا بذلك: أحمد بن محمد.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2026-10-14T02:09:24+03:00</dcterms:created>
  <dcterms:modified xsi:type="dcterms:W3CDTF">2026-10-14T02:09:24+03:00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