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ذوالة بن الحر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ذوالة بن الحر القرشي
</w:t>
      </w:r>
    </w:p>
    <w:p>
      <w:pPr/>
      <w:r>
        <w:rPr/>
        <w:t xml:space="preserve">ذوالة بن الحر القرشي كان نزل بلاط الحر.</w:t>
      </w:r>
    </w:p>
    <w:p/>
    <w:p>
      <w:pPr/>
      <w:r>
        <w:rPr/>
        <w:t xml:space="preserve">سمع: من محمد بن وضاح؛ وكان شيخا حليما. ذكره لنا أحمد بن عبدالله بن عبد البصير.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2026-10-14T01:15:08+03:00</dcterms:created>
  <dcterms:modified xsi:type="dcterms:W3CDTF">2026-10-14T01:15:08+03:00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