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دحيم 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دحيم أندلسي
</w:t>
      </w:r>
    </w:p>
    <w:p>
      <w:pPr/>
      <w:r>
        <w:rPr/>
        <w:t xml:space="preserve">دحيم أندلسي قديم يروي عن آدم بن أبي اياس العسقلاني. روى عنه محمد بن وضاح.</w:t>
      </w:r>
    </w:p>
    <w:p/>
    <w:p>
      <w:pPr/>
      <w:r>
        <w:rPr/>
        <w:t xml:space="preserve">أخبرنا محمد بن محمد بن أبي دليم، ومحمد بن يحيى بن عبد العزيز قالا: نا أحمد بن خالد قال: نا محمد بن وضاح قال: نا آدم بن أبي ىياس العسقلاني قال: نا أبو محمد قتيببة عن أبيه، عن شييبان، عن أبي طبية الجرجاني قال: قال رسول الله صلى الله عليه وسلم:) من رابط بعسقلان ليلة، ثم مات بعد ذلك بستين سنة -: مات شهيدا: وإن مات في أرض الشرك.</w:t>
      </w:r>
    </w:p>
    <w:p/>
    <w:p>
      <w:pPr/>
      <w:r>
        <w:rPr/>
        <w:t xml:space="preserve">قال أخمد: قال لي محمد بن وضاح أتيته يعني آدم لأسأله عن هذا الحديث الرباط. وكان دحيم أخبرني به عنه بالأندلس فحدثني به. وأنا كنت حينئذ نطلب أمر المحتسبة.</w:t>
      </w:r>
    </w:p>
    <w:p/>
    <w:p>
      <w:pPr/>
      <w:r>
        <w:rPr/>
        <w:t xml:space="preserve">قال أحمد: قال ابن وضاح: قتيبة هذا (يعني: آلذي روى حديث الرباط) أمير صاحب خراسان، صاحب سيف (وأشار بيده): ثار على قوم.</w:t>
      </w:r>
    </w:p>
    <w:p/>
    <w:p>
      <w:pPr/>
      <w:r>
        <w:rPr/>
        <w:t xml:space="preserve">قال عبدالله بن محمد: وهذا الحديث منكر جدا.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2026-10-14T01:12:57+03:00</dcterms:created>
  <dcterms:modified xsi:type="dcterms:W3CDTF">2026-10-14T01:12:57+03:00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