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عبد الرحمن اليناقي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عبد الرحمن اليناقي
</w:t>
      </w:r>
    </w:p>
    <w:p>
      <w:pPr/>
      <w:r>
        <w:rPr/>
        <w:t xml:space="preserve">حسن بن عبد الرحمن اليناقي من أهل إشبيلية؛ يكنى: أبا علي. سمع: من يحيى بن إبراهيم بن مزين، ومن محمد بن أحمد العتبي وغيرهما.</w:t>
      </w:r>
    </w:p>
    <w:p/>
    <w:p>
      <w:pPr/>
      <w:r>
        <w:rPr/>
        <w:t xml:space="preserve">وكان: مشاورا في الأحكام، مقدما في الفتيا بموضعه مع محمد بن عبدالله القون، والزبيدي. سمع: منه سيد أبيه الزاهد وغيره، ووصفه الباجي بقلة ورع، ولم أقيد في أي عام توفي ولا قيده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2026-10-13T22:21:26+03:00</dcterms:created>
  <dcterms:modified xsi:type="dcterms:W3CDTF">2026-10-13T22:21:26+03:00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