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سليمان بن حكم بن عبدالله بن بلكايش بن إليان القوطي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سليمان بن حكم بن عبدالله بن بلكايش بن إليان القوطي
</w:t>
      </w:r>
    </w:p>
    <w:p>
      <w:pPr/>
      <w:r>
        <w:rPr/>
        <w:t xml:space="preserve">أيوب بن سليمان بن حكم بن عبدالله بن بلكايش بن إليان القوطي من أهل قرطبة؛ يكنى: أبا سليمان. سمع: من بقي بن مخلد كثيرا وصحبه قديما، ورحل إلى المشرق، ودخل العراق فسمع بها: من قاضي القضاة إسماعيل بن إسحاق وغيره؛ وأدخل كثيرا من كتب العراقيين.</w:t>
      </w:r>
    </w:p>
    <w:p/>
    <w:p>
      <w:pPr/>
      <w:r>
        <w:rPr/>
        <w:t xml:space="preserve">وكان: مائلا في مذهبه إلى الحجة؛ لهجا بالنظر لا التقليد، وكانت له وجاهة بعلمه، وشرف أوليته، المأثور بدخول الإسلام أرض الأندلس على يد جده إليان. ولا أعلم حدث عنه غير آبنه.</w:t>
      </w:r>
    </w:p>
    <w:p/>
    <w:p>
      <w:pPr/>
      <w:r>
        <w:rPr/>
        <w:t xml:space="preserve">وتوفى (رحمه الله): في عقب شوال سنة ست وعشرين وثلاث مائة. ودفن بمقبرة قريش، وصلى عليه ابنه سليمان. وهو: أخبرني بذلك كله.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سليمان بن حكم بن عبد الله
</w:t>
      </w:r>
    </w:p>
    <w:p>
      <w:pPr/>
      <w:r>
        <w:rPr/>
        <w:t xml:space="preserve">أيوب بن سليمان بن حكم بن عبد الله </w:t>
      </w:r>
    </w:p>
    <w:p/>
    <w:p>
      <w:pPr/>
      <w:r>
        <w:rPr/>
        <w:t xml:space="preserve">قرطبي توفى سنة ست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2026-10-13T20:14:13+03:00</dcterms:created>
  <dcterms:modified xsi:type="dcterms:W3CDTF">2026-10-13T20:14:13+03:00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