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أفلح، مولى محمد بن هارون العتقى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افلح: مولى محمد بن هارون العتقى
</w:t>
      </w:r>
    </w:p>
    <w:p>
      <w:pPr/>
      <w:r>
        <w:rPr/>
        <w:t xml:space="preserve">افلح: مولى محمد بن هارون العتقى رأيت له كتبا من أسمعته بالمشرق سنة سبع وعشرين، وثمان وعشرين وثلاث مائة ببغداد من المحاملي، ومن أبي الحسن علي بن الحسن بن العبد، وبالرقة: من أبي علي محمد بن سعيد بن عبد الرحمن الحراني، وبحلب: من أبي بكر بن شهمرد الفارسي، وابن رويط العدلي، وبدمشق: من أبي الطيب أحمد بن إبراهيم بن عبد الوهاب بن بشر، يعرف: بابن عبادل، وأبي يحيى زكريا بن يحيى بن موسى القاضي البلخى، وأبي علي الحسن بن حبيب بن عبد الملك، وبالرملة: من أبي بكر أحمد بن عمرو بن جابر، وبقنسرين: من أبي البهي محمد بن عبد الصمد القرشي، وببالس: من أبي بكر محمد بن أحمد بن محمد ابن بكر المعروف بابن حمدون.</w:t>
      </w:r>
    </w:p>
    <w:p/>
    <w:p>
      <w:pPr/>
      <w:r>
        <w:rPr/>
        <w:t xml:space="preserve">ولم أقف لافلح هذا على خبر إلا ما حكيته من دروكه عن كتبه.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2026-10-13T20:04:33+03:00</dcterms:created>
  <dcterms:modified xsi:type="dcterms:W3CDTF">2026-10-13T20:04:33+03:00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