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أصبغ بن تمام الحرار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أصبغ بن تمام الحرار
</w:t>
      </w:r>
    </w:p>
    <w:p>
      <w:pPr/>
      <w:r>
        <w:rPr/>
        <w:t xml:space="preserve">أصبغ بن تمام الحرار من أهل قرطبة؛ يكنى: أبا القاسم. كان من أهل القراءآت والحفظ للقرآن، وكان: مؤدبا. وكان رجلا صالحا. توفى (رحمه الله): آستهلال جمادى الآخرة سنة خمس وستين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2026-10-13T19:45:31+03:00</dcterms:created>
  <dcterms:modified xsi:type="dcterms:W3CDTF">2026-10-13T19:45:31+03:00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