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النوري
</w:t>
      </w:r>
    </w:p>
    <w:p>
      <w:pPr/>
      <w:r>
        <w:rPr/>
        <w:t xml:space="preserve">النوري  إسماعيل بن سودكين بن عبد الله، أبو الطاهر، شمس الدين النوري: صوفي حنفي تونسي. كان من أصحاب الشيخ محيي الدين بن العربي. قال ابن العماد: له كلام وشعر. من تصنيفه ’’ شرح التجليات الإلهية، لابن العربي - خ) في شستربتي (414) وفي خزانة الرباط (79 ك) و (لواقح الأسرار ولوائح الأنوار’’ سبعة أجزاء، وتحفة التدبير’’ في الكيمياء.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2026-09-20T13:36:17+03:00</dcterms:created>
  <dcterms:modified xsi:type="dcterms:W3CDTF">2026-09-20T13:36:17+03:00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