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محمد بن سعيد بن خلف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محمد بن سعيد بن خلف
</w:t>
      </w:r>
    </w:p>
    <w:p>
      <w:pPr/>
      <w:r>
        <w:rPr/>
        <w:t xml:space="preserve">إسماعيل بن محمد بن سعيد بن خلف المعروف: بابن الجنازة.</w:t>
      </w:r>
    </w:p>
    <w:p/>
    <w:p>
      <w:pPr/>
      <w:r>
        <w:rPr/>
        <w:t xml:space="preserve">من أهل سرقسطة؛ يكنى: أبا القاسم وينسب إلى ولاء بني امية.</w:t>
      </w:r>
    </w:p>
    <w:p/>
    <w:p>
      <w:pPr/>
      <w:r>
        <w:rPr/>
        <w:t xml:space="preserve">سمع بتطيلة: من سعيد بن محمد بن عفان، ومحمد بن شبل. وبوشقة: من ابن السندي. وببجانة من سعيد بن فحلون، وبقرطبة من محمد بن عبد الملك بن أيمن، وأحمد بن عبيدة الرعيني، وقاسم بن أصبغ، ومحمد بن أبي يحيى بن لبابة.</w:t>
      </w:r>
    </w:p>
    <w:p/>
    <w:p>
      <w:pPr/>
      <w:r>
        <w:rPr/>
        <w:t xml:space="preserve">ورحل حاجا فسمع بمصر: من أحمد بن مسعود الزبيدي، ومن أبي الأصبغ الحراني إمام مسجد الجامع بالفسطاط، وأبي الظاهر العلاف، وعبد الله بن جعفر بن الورد وغيرهم.</w:t>
      </w:r>
    </w:p>
    <w:p/>
    <w:p>
      <w:pPr/>
      <w:r>
        <w:rPr/>
        <w:t xml:space="preserve">وسمع بالقيروان: من محمد بن اللباد، وجمع علما كثيرا. وكان: شيخا صالحا. حدث وكتب الناس عنه، وقرئت عليه الكتب.</w:t>
      </w:r>
    </w:p>
    <w:p/>
    <w:p>
      <w:pPr/>
      <w:r>
        <w:rPr/>
        <w:t xml:space="preserve">وتوفي: سنة خمس وثمانين وثلاث مائة. وهو ابن تسع وثمانين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2026-10-13T18:38:16+03:00</dcterms:created>
  <dcterms:modified xsi:type="dcterms:W3CDTF">2026-10-13T18:38:16+03:00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