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إسحاق،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إسحاق، بن إبراهيم
</w:t>
      </w:r>
    </w:p>
    <w:p>
      <w:pPr/>
      <w:r>
        <w:rPr/>
        <w:t xml:space="preserve">أحمد بن يوسف بن إسحاق، بن إبراهيم من أهل إستجة؛ يكنى: أبا القاسم.</w:t>
      </w:r>
    </w:p>
    <w:p/>
    <w:p>
      <w:pPr/>
      <w:r>
        <w:rPr/>
        <w:t xml:space="preserve">كان: متصرفا في الفتيا والشروط، ومتقلبا في حفظ الخبر، والشاهد، والمثل، وكان: له من قرض الشعر نصيب.</w:t>
      </w:r>
    </w:p>
    <w:p/>
    <w:p>
      <w:pPr/>
      <w:r>
        <w:rPr/>
        <w:t xml:space="preserve">توفي (رحمه الله): في جمادى الآخرة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2026-10-13T17:00:02+03:00</dcterms:created>
  <dcterms:modified xsi:type="dcterms:W3CDTF">2026-10-13T17:00:02+03:00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