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حيون
</w:t>
      </w:r>
    </w:p>
    <w:p>
      <w:pPr/>
      <w:r>
        <w:rPr/>
        <w:t xml:space="preserve">أحمد بن حيون من أهل اكشونبة. سمع من محمد بن عمر بن لبابة؛ وكان: صاحب مسائل ووثائق: من كتاب محمد بن أحمد: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2026-10-13T15:59:55+03:00</dcterms:created>
  <dcterms:modified xsi:type="dcterms:W3CDTF">2026-10-13T15:59:55+03:00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