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عباد بن عدرون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عباد بن عدرون
</w:t>
      </w:r>
    </w:p>
    <w:p>
      <w:pPr/>
      <w:r>
        <w:rPr/>
        <w:t xml:space="preserve">أحمد بن عباد بن عدرون من أهل قرطبة.</w:t>
      </w:r>
    </w:p>
    <w:p/>
    <w:p>
      <w:pPr/>
      <w:r>
        <w:rPr/>
        <w:t xml:space="preserve">سمع: من عبيد الله بن يحيى، وطاهر، والأعناقي، وابن خمير، ومحمد بن فطيس الألبيري، وأحمد بن خالد، وجماعة.</w:t>
      </w:r>
    </w:p>
    <w:p/>
    <w:p>
      <w:pPr/>
      <w:r>
        <w:rPr/>
        <w:t xml:space="preserve">ورحل إلى المشرق سنة سبع عشرة وثلاث مائة، ودخل البصرة فسمع بها. وكان: ثقة خيارا. حدث وكتب عنه. أخبرنا عنه أبو عمر بن عبد البصير.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2026-10-13T16:00:37+03:00</dcterms:created>
  <dcterms:modified xsi:type="dcterms:W3CDTF">2026-10-13T16:00:37+03:00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