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جغمان
</w:t>
      </w:r>
    </w:p>
    <w:p>
      <w:pPr>
        <w:jc w:val="start"/>
        <w:bidi/>
      </w:pPr>
      <w:r>
        <w:rPr>
          <w:rFonts w:ascii="arial" w:hAnsi="arial" w:eastAsia="arial" w:cs="arial"/>
          <w:sz w:val="28"/>
          <w:szCs w:val="28"/>
          <w:b w:val="1"/>
          <w:bCs w:val="1"/>
          <w:rtl/>
        </w:rPr>
        <w:t xml:space="preserve">إسماعيل جغمان
</w:t>
      </w:r>
    </w:p>
    <w:p>
      <w:pPr/>
      <w:r>
        <w:rPr/>
        <w:t xml:space="preserve">إسماعيل جغمان  اسماعيل بن حسين بن حسن ابن صلاح جغماتن: قاض، اديب، من فضلاء اليمن. اصله من خولان. ولد ونشا بصنعاء، وولاه الناصر (عبد الله بن الحسن) قضاءها، فاستمر إلى ان قتل مع الناصر في وادي ضهر (من عمالها) من كتبه (العقد الذي انتضد، بذكر من قام من العترة النبوية لا من قعد) و (بلوغ الوطر في اداب السفر) و (ارشاد الجهول إلى عقيدة الآل من صحب الرسول) وله نظم جمع في (ديوان). </w:t>
      </w:r>
    </w:p>
    <w:p>
      <w:pPr>
        <w:jc w:val="start"/>
        <w:bidi/>
      </w:pPr>
      <w:r>
        <w:rPr>
          <w:sz w:val="24"/>
          <w:szCs w:val="24"/>
          <w:b w:val="1"/>
          <w:bCs w:val="1"/>
          <w:rtl/>
        </w:rPr>
        <w:t xml:space="preserve">
الأعلام،(دار العلم للملايين - بيروت،2002،ط 15،ج 1،ص 312)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2026-07-28T17:29:15+03:00</dcterms:created>
  <dcterms:modified xsi:type="dcterms:W3CDTF">2026-07-28T17:29:15+03:00</dcterms:modified>
</cp:coreProperties>
</file>

<file path=docProps/custom.xml><?xml version="1.0" encoding="utf-8"?>
<Properties xmlns="http://schemas.openxmlformats.org/officeDocument/2006/custom-properties" xmlns:vt="http://schemas.openxmlformats.org/officeDocument/2006/docPropsVTypes"/>
</file>