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أسود
</w:t>
      </w:r>
    </w:p>
    <w:p>
      <w:pPr/>
      <w:r>
        <w:rPr/>
        <w:t xml:space="preserve">أحمد بن موسى بن أسود من أهل أشونة؛ يكنى: أبا عمر.</w:t>
      </w:r>
    </w:p>
    <w:p/>
    <w:p>
      <w:pPr/>
      <w:r>
        <w:rPr/>
        <w:t xml:space="preserve">سمع بقرطبة: من محمد بن عمر بن لبابة، وغيره. ورحل حاجا: سنة إحدى عشرة؛ وجاور بمكة: إلى أن توفي بها. وورد بالأندلس: سنة ثلاث عشرة وثلاث مائة (رحمه الله) . وكان: زاهدا فاضلا. أخبرني بذلك: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2026-10-13T15:01:29+03:00</dcterms:created>
  <dcterms:modified xsi:type="dcterms:W3CDTF">2026-10-13T15:01:29+03:00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