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فطيس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فطيس
</w:t>
      </w:r>
    </w:p>
    <w:p>
      <w:pPr/>
      <w:r>
        <w:rPr/>
        <w:t xml:space="preserve">أحمد بن عبد الله بن فطيس من أهل قرطبة، يكنى: أبا القاسم.</w:t>
      </w:r>
    </w:p>
    <w:p/>
    <w:p>
      <w:pPr/>
      <w:r>
        <w:rPr/>
        <w:t xml:space="preserve">سمع: من ابن وضاح، وأيوب بن سليمان، وطاهر بن عبد العزيز. وكان: شيخا معتنيا بالمسائل: على مذهب مالك؛ وكان يشاور: في الأحكام.</w:t>
      </w:r>
    </w:p>
    <w:p/>
    <w:p>
      <w:pPr/>
      <w:r>
        <w:rPr/>
        <w:t xml:space="preserve">أخبرني بذلك: إسماعيل بن إسحاق؛ وحدثني عنه. وتوفي: بعد وفاة أحمدب ابن عبادة، بيسير.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2026-10-13T15:12:50+03:00</dcterms:created>
  <dcterms:modified xsi:type="dcterms:W3CDTF">2026-10-13T15:12:50+03:00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