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الرومي
</w:t>
      </w:r>
    </w:p>
    <w:p>
      <w:pPr/>
      <w:r>
        <w:rPr/>
        <w:t xml:space="preserve">أحمد بن محمد بن الرومي من أهل قرطبة.</w:t>
      </w:r>
    </w:p>
    <w:p/>
    <w:p>
      <w:pPr/>
      <w:r>
        <w:rPr/>
        <w:t xml:space="preserve">سمع: من ابن وضاح؛ وله رحلة إلى المشرق، لقي فيها: إبراهيم بن الجنيد البغدادي الزاهد؛ وسمع منه: بعض تصنيفه في الزهد. وسمع: من أبي عبد الله عبدوس بن ذي زويه الرازي. رأيته: في بعض أصوله؛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2026-10-13T14:08:32+03:00</dcterms:created>
  <dcterms:modified xsi:type="dcterms:W3CDTF">2026-10-13T14:08:32+03:00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