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الخرزي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الخرزي
</w:t>
      </w:r>
    </w:p>
    <w:p>
      <w:pPr/>
      <w:r>
        <w:rPr/>
        <w:t xml:space="preserve">أحمد بن محمد الخرزي من أهل قرطبة؛ يكنى: أبا محمد؛ ويقال: أبا بكر.</w:t>
      </w:r>
    </w:p>
    <w:p/>
    <w:p>
      <w:pPr/>
      <w:r>
        <w:rPr/>
        <w:t xml:space="preserve">سمع: من العتبي، وغيره. وكان: معتنيا بالمسائل، حافظا للشروط، مقدما في ذلك.</w:t>
      </w:r>
    </w:p>
    <w:p/>
    <w:p>
      <w:pPr/>
      <w:r>
        <w:rPr/>
        <w:t xml:space="preserve">توفي (رحمه الله): في صدر أيام الناصر: عبد الرحمن بن محمد؛ أمير المؤمنين (رحمه الله) . قاله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2026-10-13T14:07:48+03:00</dcterms:created>
  <dcterms:modified xsi:type="dcterms:W3CDTF">2026-10-13T14:07:48+03:00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