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هارون
</w:t>
      </w:r>
    </w:p>
    <w:p>
      <w:pPr/>
      <w:r>
        <w:rPr/>
        <w:t xml:space="preserve">إبراهيم بن هارون من أهل رية يكنى: أبا إسحاق. وهم قوم يعرفون: ببني السقا؛ لهم ولاء وشرف.</w:t>
      </w:r>
    </w:p>
    <w:p/>
    <w:p>
      <w:pPr/>
      <w:r>
        <w:rPr/>
        <w:t xml:space="preserve">وهو: أحد من جرت على يديه نفقة الأمير محمد (رحمه الله): في إقامة جامع رية. من كتاب محمد بن أحمد.</w:t>
      </w:r>
    </w:p>
    <w:p/>
    <w:p>
      <w:pPr/>
      <w:r>
        <w:rPr/>
        <w:t xml:space="preserve">وقال إسحاق: هم: موالي عبد الملك بن مروان.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2026-10-13T12:11:01+03:00</dcterms:created>
  <dcterms:modified xsi:type="dcterms:W3CDTF">2026-10-13T12:11:01+03:00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