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لبيب
</w:t>
      </w:r>
    </w:p>
    <w:p>
      <w:pPr/>
      <w:r>
        <w:rPr/>
        <w:t xml:space="preserve">إبراهيم بن لبيب يكنى أبا إسحاق؛ يعرف: بابن الحائك؛ من أهل قرطبة.</w:t>
      </w:r>
    </w:p>
    <w:p/>
    <w:p>
      <w:pPr/>
      <w:r>
        <w:rPr/>
        <w:t xml:space="preserve">روى: عن يحيى بن يحيى، وسعيد بن حسان، وعبد الملك بن حبيب. ورحل: فلقي القعنبي: عبد الله بن مسلمة؛ وغيره. روى عنه: عبد الله بن يونس، ومحمد ابن قاسم، وغيرهما.</w:t>
      </w:r>
    </w:p>
    <w:p/>
    <w:p>
      <w:pPr/>
      <w:r>
        <w:rPr/>
        <w:t xml:space="preserve">توفي (رحمه الله): سنة ثمان وسبعين. ذكره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2026-10-13T12:10:33+03:00</dcterms:created>
  <dcterms:modified xsi:type="dcterms:W3CDTF">2026-10-13T12:10:33+03:00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