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بن عيسى بن أصبغ بن خالد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بن عيسى بن أصبغ بن خالد بن يزيد
</w:t>
      </w:r>
    </w:p>
    <w:p>
      <w:pPr/>
      <w:r>
        <w:rPr/>
        <w:t xml:space="preserve">إبراهيم بن إسحاق بن عيسى بن أصبغ بن خالد بن يزيد من موالي بني أمية، من أهل باجة. يكنى: أبا إسحاق.</w:t>
      </w:r>
    </w:p>
    <w:p/>
    <w:p>
      <w:pPr/>
      <w:r>
        <w:rPr/>
        <w:t xml:space="preserve">كان</w:t>
      </w:r>
    </w:p>
    <w:p/>
    <w:p>
      <w:pPr/>
      <w:r>
        <w:rPr/>
        <w:t xml:space="preserve">من أهل العلم؛ وكان: صاحب صلاة بلده؛ وكانت له - ببقي بن مخلد - صحبة. وتوفي (رحمه الله): سنة ثمان وستين ومائتين؛ وهو: ابن ذلك، عن بعض أهله.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2026-07-28T17:51:27+03:00</dcterms:created>
  <dcterms:modified xsi:type="dcterms:W3CDTF">2026-07-28T17:51:27+03:00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