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صفر
</w:t>
      </w:r>
    </w:p>
    <w:p>
      <w:pPr>
        <w:jc w:val="start"/>
        <w:bidi/>
      </w:pPr>
      <w:r>
        <w:rPr>
          <w:rFonts w:ascii="arial" w:hAnsi="arial" w:eastAsia="arial" w:cs="arial"/>
          <w:sz w:val="28"/>
          <w:szCs w:val="28"/>
          <w:b w:val="1"/>
          <w:bCs w:val="1"/>
          <w:rtl/>
        </w:rPr>
        <w:t xml:space="preserve">صفر
</w:t>
      </w:r>
    </w:p>
    <w:p>
      <w:pPr/>
      <w:r>
        <w:rPr/>
        <w:t xml:space="preserve">صفر  الطاهر بن مصطفى صفر، المناضل السياسي، ورجل القانون، الكاتب الخطيب، والمحاضر في شؤون الفكر والوطنية والاقتصاد السياسي.</w:t>
      </w:r>
    </w:p>
    <w:p/>
    <w:p>
      <w:pPr/>
      <w:r>
        <w:rPr/>
        <w:t xml:space="preserve">ولد بمدينة المهدية من إقليم الساحل التونسي في 12 نوفمبر 1903، حيث نشأ بها وتلقى تعليمه الابتدائي، وتلقى تعليمه الثانوي بالمدرسة الصادقية، ثم بالليسي كارنو، وبعد انتهاء التعليم الثانوي تولى إدارة وتنظيم المدرسة العرفانية القرآنية التابعة للجمعية الخيرية الإسلامية بتونس العاصمة، ثم التحق بباريس، وواصل تعلمه العالي، إلى أن تحصل على الإجازة في القانون، ودرس الاقتصاد السياسي، والآداب العربية، والفلسفة وبعد رجوعه إلى أرض الوطن اشتغل بالمحاماة في العاصمة، ظفر وهو طالب بباريس بالجائزة الأولى في مسابقة عالمية حول الاقتصاد السياسي.</w:t>
      </w:r>
    </w:p>
    <w:p/>
    <w:p>
      <w:pPr/>
      <w:r>
        <w:rPr/>
        <w:t xml:space="preserve">ساهم في نشاط طلبة شمال إفريقيا، وكتب في كثير من الصحف والمجلات منها (العمل) و (ليلى) و (صوت التونسي).</w:t>
      </w:r>
    </w:p>
    <w:p/>
    <w:p>
      <w:pPr/>
      <w:r>
        <w:rPr/>
        <w:t xml:space="preserve">كان من رفقاء الرئيس بورقيبة منذ تأسيس الديوان السياسي الأول للحزب الحر الدستوري الجديد، وناله من السلط الاستعمارية النفي والسجن فنفي إلى برج لوبوف (برج بورقيبة الآن) بأقصى الجنوب التونسي مع الرئيس بورقيبة وغيره من أعضاء الديوان السياسي، وسجن مرارا من أجل القضية الوطنية.</w:t>
      </w:r>
    </w:p>
    <w:p/>
    <w:p>
      <w:pPr/>
      <w:r>
        <w:rPr/>
        <w:t xml:space="preserve">مؤلفاته:</w:t>
      </w:r>
    </w:p>
    <w:p/>
    <w:p>
      <w:pPr/>
      <w:r>
        <w:rPr/>
        <w:t xml:space="preserve">1) الاقتصاد السياسي من سلسلة كتاب البعث رقم 26 المط/العصرية تونس (مارس 1968) 92 ص.</w:t>
      </w:r>
    </w:p>
    <w:p/>
    <w:p>
      <w:pPr/>
      <w:r>
        <w:rPr/>
        <w:t xml:space="preserve">2) يوميات منفي، جرجيس 1935 (دار بوسلامة للنشر والطباعة تونس 1960) 100 ص.</w:t>
      </w:r>
    </w:p>
    <w:p/>
    <w:p>
      <w:pPr/>
      <w:r>
        <w:rPr/>
        <w:t xml:space="preserve">المرجع:</w:t>
      </w:r>
    </w:p>
    <w:p/>
    <w:p>
      <w:pPr/>
      <w:r>
        <w:rPr/>
        <w:t xml:space="preserve">- أمدني بهذه الترجمة مشكورا الأخ الصديق الأستاذ محمد الشعبوني بارك الله في أنفاسه الطيبة.</w:t>
      </w:r>
    </w:p>
    <w:p>
      <w:pPr>
        <w:jc w:val="start"/>
        <w:bidi/>
      </w:pPr>
      <w:r>
        <w:rPr>
          <w:sz w:val="24"/>
          <w:szCs w:val="24"/>
          <w:b w:val="1"/>
          <w:bCs w:val="1"/>
          <w:rtl/>
        </w:rPr>
        <w:t xml:space="preserve">
تراجم المؤلفين التونسيين،(دار الغرب الإسلامي، بيروت - لبنان،1994،ط 2،ج 5،ص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2026-10-13T11:16:24+03:00</dcterms:created>
  <dcterms:modified xsi:type="dcterms:W3CDTF">2026-10-13T11:16:24+03:00</dcterms:modified>
</cp:coreProperties>
</file>

<file path=docProps/custom.xml><?xml version="1.0" encoding="utf-8"?>
<Properties xmlns="http://schemas.openxmlformats.org/officeDocument/2006/custom-properties" xmlns:vt="http://schemas.openxmlformats.org/officeDocument/2006/docPropsVTypes"/>
</file>