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حمود الصدفي
</w:t>
      </w:r>
    </w:p>
    <w:p>
      <w:pPr>
        <w:jc w:val="start"/>
        <w:bidi/>
      </w:pPr>
      <w:r>
        <w:rPr>
          <w:rFonts w:ascii="arial" w:hAnsi="arial" w:eastAsia="arial" w:cs="arial"/>
          <w:sz w:val="28"/>
          <w:szCs w:val="28"/>
          <w:b w:val="1"/>
          <w:bCs w:val="1"/>
          <w:rtl/>
        </w:rPr>
        <w:t xml:space="preserve">ابن حمود الصدفي
</w:t>
      </w:r>
    </w:p>
    <w:p>
      <w:pPr/>
      <w:r>
        <w:rPr/>
        <w:t xml:space="preserve">ابن حمود الصدفي  جبلة بن حمود بن عبد الرحمن بن جبلة الصدفي القيرواني، أبو يوسف، الفقيه الورع الزاهد العابد.</w:t>
      </w:r>
    </w:p>
    <w:p/>
    <w:p>
      <w:pPr/>
      <w:r>
        <w:rPr/>
        <w:t xml:space="preserve">سمع من سحنون أخذ عنه الموطأ والمدونة، وعون بن يوسف، وأبي إسحاق البرقي وداود بن يحيى، ومحمود بن رزين، ومحمد بن عبد الحكم، وغيرهم من المصريين والإفريقيين.</w:t>
      </w:r>
    </w:p>
    <w:p/>
    <w:p>
      <w:pPr/>
      <w:r>
        <w:rPr/>
        <w:t xml:space="preserve">وسمع منه جماعة منهم أبو العرب التميمي، وهبة الله بن أبي عقبة، وعبد الله بن سعيد، وغيرهم. ترك سكنى رباط قصر الطوب قرب سوسة، ونزل القيروان، فقيل له في ذلك فقال: كنا نحرس عدوا بيننا وبينه البحر، والآن حل العدو بساحتنا، وهو عبيد الله المهدي.</w:t>
      </w:r>
    </w:p>
    <w:p/>
    <w:p>
      <w:pPr/>
      <w:r>
        <w:rPr/>
        <w:t xml:space="preserve">وكان أبوه من خدمة السلطان، وأهل الأموال، فنابذه في حياته ثم تبرأ من تركته بعد وفاته، وكانت تركته ثمانية آلاف مثقال.</w:t>
      </w:r>
    </w:p>
    <w:p/>
    <w:p>
      <w:pPr/>
      <w:r>
        <w:rPr/>
        <w:t xml:space="preserve">توفي في صفر بالقيروان، ودفن بباب سلم.</w:t>
      </w:r>
    </w:p>
    <w:p/>
    <w:p>
      <w:pPr/>
      <w:r>
        <w:rPr/>
        <w:t xml:space="preserve">له ثلاثة أجزاء مجالس عن سحنون.</w:t>
      </w:r>
    </w:p>
    <w:p/>
    <w:p>
      <w:pPr/>
      <w:r>
        <w:rPr/>
        <w:t xml:space="preserve">المصادر والمراجع:</w:t>
      </w:r>
    </w:p>
    <w:p/>
    <w:p>
      <w:pPr/>
      <w:r>
        <w:rPr/>
        <w:t xml:space="preserve">- ترتيب المدارك 2/ 247 - 254، الديباج 1/ 323 (دار التراث، القاهرة) تحقيق الدكتور محمد الأحمدي أبو النور، شجرة النور الزكية ص 73 - 74، طبقات علماء إفريقية للخشني (مصر) 195 - 196، معالم الإيمان 2/ 270 - 280 (ط 2/).</w:t>
      </w:r>
    </w:p>
    <w:p>
      <w:pPr>
        <w:jc w:val="start"/>
        <w:bidi/>
      </w:pPr>
      <w:r>
        <w:rPr>
          <w:sz w:val="24"/>
          <w:szCs w:val="24"/>
          <w:b w:val="1"/>
          <w:bCs w:val="1"/>
          <w:rtl/>
        </w:rPr>
        <w:t xml:space="preserve">
تراجم المؤلفين التونسيين،(دار الغرب الإسلامي، بيروت - لبنان،1994،ط 2،ج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حمود بن عبد الرحمن بن جبلة الصدفي أبو يوسف
</w:t>
      </w:r>
    </w:p>
    <w:p>
      <w:pPr/>
      <w:r>
        <w:rPr/>
        <w:t xml:space="preserve">جبلة بن حمود بن عبد الرحمن بن جبلة الصدفي أبو يوسف أسلم جده على يد عثمان بن عفان رضي الله عنه سمع من سحنون وعون وأبي إسحاق البرقي وداود بن يحيى وغيرهم من المصريين والإفريقيين وله ثلاثة أجزاء مجالس عن سحنون. ورويت عنه وروى عن سحنون المدونة وروايته فيها معلومة روى عنه أبو العرب وهبة الله بن أبي عقبة وعبد الله بن سعد.</w:t>
      </w:r>
    </w:p>
    <w:p/>
    <w:p>
      <w:pPr/>
      <w:r>
        <w:rPr/>
        <w:t xml:space="preserve">وكان من أهل الخير البين والعبادة الظاهرة والورع والزهد وكان الغالب عليه النسك والزهد قال أبو العرب: كان صالحا ثقة زاهدا سمع منه الناس وكان سيد أهل زمانه وأزهدهم. وقال فيه سحنون: إن عاش هذا الشاب فسيكون له نبأ وما ذكر الدنيا قط بمدح ولا ذم وكان من أفضل رجال سحنون وقد علاهم في الزهد. وكان أبوه من أهل الأموال وصحبة السلطان فنابذه في حياته وتبرأ من تركته بعد مماته.</w:t>
      </w:r>
    </w:p>
    <w:p/>
    <w:p>
      <w:pPr/>
      <w:r>
        <w:rPr/>
        <w:t xml:space="preserve">وكانت له همة يتيه بها على الخلفاء. وقال موسى القطان: لو فاخرنا بنو إسرائيل بعبادهم وزهادهم لفاخرناهم بجبلة. وقال بعضهم: اشتهيت تينا أخضر وليس بزمانه فذكرت ذلك له فمد يده في قلة فأخرج لي خمس تينات خضرا. وكان يأتيه الخضر وكان مجاب الدعوة ولم يكن بصيرا بأمر دنياه ولا مشتغلا بشيء من أخبارها من البله عن ذلك. إنما شغله العبادة والخير. توفي في صفر سنة تسع وتسعين ومائتين وصلى عليه محمد بن محمد بن سحنون في مصلى العيد لكثرة من اجتمع من الناس. ومولده سنة عشر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حمود بن جبلة بن يوسف، أبو يوسف الصدفي الإفريقي.
</w:t>
      </w:r>
    </w:p>
    <w:p>
      <w:pPr/>
      <w:r>
        <w:rPr/>
        <w:t xml:space="preserve">جبلة بن حمود بن جبلة بن يوسف، أبو يوسف الصدفي الإفريقي. </w:t>
      </w:r>
    </w:p>
    <w:p/>
    <w:p>
      <w:pPr/>
      <w:r>
        <w:rPr/>
        <w:t xml:space="preserve">يحدث عن سحنون بن سعيد. وقال ابن يونس: كان رجلاً صالحاً عابداً زاهداً. توفي بإفريقية سنة سبع وتسعين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2026-10-13T11:19:04+03:00</dcterms:created>
  <dcterms:modified xsi:type="dcterms:W3CDTF">2026-10-13T11:19:04+03:00</dcterms:modified>
</cp:coreProperties>
</file>

<file path=docProps/custom.xml><?xml version="1.0" encoding="utf-8"?>
<Properties xmlns="http://schemas.openxmlformats.org/officeDocument/2006/custom-properties" xmlns:vt="http://schemas.openxmlformats.org/officeDocument/2006/docPropsVTypes"/>
</file>