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يالوشة
</w:t>
      </w:r>
    </w:p>
    <w:p>
      <w:pPr>
        <w:jc w:val="start"/>
        <w:bidi/>
      </w:pPr>
      <w:r>
        <w:rPr>
          <w:rFonts w:ascii="arial" w:hAnsi="arial" w:eastAsia="arial" w:cs="arial"/>
          <w:sz w:val="28"/>
          <w:szCs w:val="28"/>
          <w:b w:val="1"/>
          <w:bCs w:val="1"/>
          <w:rtl/>
        </w:rPr>
        <w:t xml:space="preserve">ابن يالوشة
</w:t>
      </w:r>
    </w:p>
    <w:p>
      <w:pPr/>
      <w:r>
        <w:rPr/>
        <w:t xml:space="preserve">ابن يالوشة  محمد بن علي بن يوسف المعروف بابن يالوشة الشريف التونسي، من علماء القراءات ومدرسيها بجامع الزيتونة، ينحدر من أصل أندلسي، وفد أسلافه إلى تونس في زمن الجلاء الأخير في عهد يوسف داي سنة 1016، وكان آباؤه قائمين بشعيرة الأذان بجامع الزيتونة وقراءة أحزاب القرآن، ومشتغلين بصناعة الشاشية.</w:t>
      </w:r>
    </w:p>
    <w:p/>
    <w:p>
      <w:pPr/>
      <w:r>
        <w:rPr/>
        <w:t xml:space="preserve">بعد حفظه للقرآن العظيم التحق بجامع الزيتونة، وأخذ عن أعلامه كالمشايخ: عمر بن الشيخ، ومحمد النيفر، وصالح الهواري، والعربي المازوني، ومصطفى بن خليل، ومحمد المكي بن عزوز، وأخذ التجويد والقراءات على الشيخ محمد البشير التواتي، وأحرز على شهادة التطويع في سنة 1292/ 1884.</w:t>
      </w:r>
    </w:p>
    <w:p/>
    <w:p>
      <w:pPr/>
      <w:r>
        <w:rPr/>
        <w:t xml:space="preserve">تولى تدريس القراءات بجامع الزيتونة، ودرس الحديث، والعربية، والتوحيد، والفرائض، ومن تلامذته صهره زوج ابنته إبراهيم المارغني، ومحمد الجديد، وعمار بن حميدة، والمختار المؤدب، وأحمد البناني. وتولى التدريس من الرتبة الأولى سنة 1312/ 1892.</w:t>
      </w:r>
    </w:p>
    <w:p/>
    <w:p>
      <w:pPr/>
      <w:r>
        <w:rPr/>
        <w:t xml:space="preserve">توفي في آخر جمادى الثانية.</w:t>
      </w:r>
    </w:p>
    <w:p/>
    <w:p>
      <w:pPr/>
      <w:r>
        <w:rPr/>
        <w:t xml:space="preserve">مؤلفاته:</w:t>
      </w:r>
    </w:p>
    <w:p/>
    <w:p>
      <w:pPr/>
      <w:r>
        <w:rPr/>
        <w:t xml:space="preserve">1) تحرير الكلام في وقف حمزة وهشام، تونس 1301 بإشراف المؤلف، والثانية سنة 1322 بهامش النجوم الطوالع، والثالثة سنة</w:t>
      </w:r>
    </w:p>
    <w:p/>
    <w:p>
      <w:pPr/>
      <w:r>
        <w:rPr/>
        <w:t xml:space="preserve">1354 بهامش الكتاب المذكور.</w:t>
      </w:r>
    </w:p>
    <w:p/>
    <w:p>
      <w:pPr/>
      <w:r>
        <w:rPr/>
        <w:t xml:space="preserve">2) اختصار وتعليق باب هاء الكناية وحصره في جدول محكم لطيف، طبع بهامش النجوم الطوالع سنة 1354.</w:t>
      </w:r>
    </w:p>
    <w:p/>
    <w:p>
      <w:pPr/>
      <w:r>
        <w:rPr/>
        <w:t xml:space="preserve">3) شرح على قسم الفرائض من الدرة البيضاء (تركه مسودة).</w:t>
      </w:r>
    </w:p>
    <w:p/>
    <w:p>
      <w:pPr/>
      <w:r>
        <w:rPr/>
        <w:t xml:space="preserve">4) الفوائد المفهمة في شرح الجزرية المقدمة فرغ منها سنة 1300 ط/ بتونس مرات.</w:t>
      </w:r>
    </w:p>
    <w:p/>
    <w:p>
      <w:pPr/>
      <w:r>
        <w:rPr/>
        <w:t xml:space="preserve">5) المعلم أداء من أوجه الخلاف القراء السبعة.</w:t>
      </w:r>
    </w:p>
    <w:p/>
    <w:p>
      <w:pPr/>
      <w:r>
        <w:rPr/>
        <w:t xml:space="preserve">المراجع:</w:t>
      </w:r>
    </w:p>
    <w:p/>
    <w:p>
      <w:pPr/>
      <w:r>
        <w:rPr/>
        <w:t xml:space="preserve">- إيضاح المكنون 2/ 210، معجم المؤلفين 12/ 97، عبد الواحد المارغني ترجمة له في الفوائد المفهمة ص 70 - 72.</w:t>
      </w:r>
    </w:p>
    <w:p>
      <w:pPr>
        <w:jc w:val="start"/>
        <w:bidi/>
      </w:pPr>
      <w:r>
        <w:rPr>
          <w:sz w:val="24"/>
          <w:szCs w:val="24"/>
          <w:b w:val="1"/>
          <w:bCs w:val="1"/>
          <w:rtl/>
        </w:rPr>
        <w:t xml:space="preserve">
تراجم المؤلفين التونسيين،(دار الغرب الإسلامي، بيروت - لبنان،1994،ط 2،ج 5،ص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2026-10-13T11:18:46+03:00</dcterms:created>
  <dcterms:modified xsi:type="dcterms:W3CDTF">2026-10-13T11:18:46+03:00</dcterms:modified>
</cp:coreProperties>
</file>

<file path=docProps/custom.xml><?xml version="1.0" encoding="utf-8"?>
<Properties xmlns="http://schemas.openxmlformats.org/officeDocument/2006/custom-properties" xmlns:vt="http://schemas.openxmlformats.org/officeDocument/2006/docPropsVTypes"/>
</file>