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إسماعيل بن أحمد بن سعيد، عماد الدين ابن تاج الدين ابن الأثير: كاتب، من العلماء بالأدب، شافعي، حلبي الأصل. ولي كتابة الدرج بالديار المصرية، بعد أبيه، مدة وتركها تورعها. وقتل بظاهر حمص في وقعة مع التتار. له (خطب ’’ مدونة، و (عبرة أولي الأبصار في ملوك الأمصار’’ لم يذكر فيه وفياتهم، و (كنز البراعة’’ وقع اسمه في كشف الظنون ’’ كنز البلاغة’’ خطأ، ’’ اختصره ابنه أحمد بن إسماعيل (المتقدم)و’’ إحكام الأحكام في شرح أحاديث سيد الأنام - ط) مجلدان، علق به على عمدة الأحكام للجماعيلي المقدسي، و (شرح قصيدة ابن عبدون - خ) في دار الكتب، جزآن، شرح به ’’ البسامة’’ الراشية، في رثاء بني الأفطس، اختصره من شرح ابن بدرون، وضبط المشكل من ألفاظ القصيدة وزاد عليها نيفا وخمسين بيتا ذكر بها نحو أربعين دولة.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تاج الدين
</w:t>
      </w:r>
    </w:p>
    <w:p>
      <w:pPr/>
      <w:r>
        <w:rPr/>
        <w:t xml:space="preserve">ابن الأثير تاج الدين أحمد بن سعيد. عماد الدين إسماعيل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الأثير
</w:t>
      </w:r>
    </w:p>
    <w:p>
      <w:pPr/>
      <w:r>
        <w:rPr/>
        <w:t xml:space="preserve">عماد الدين ابن الأثير إسماعيل بن أحمد بن سعيد بن الأثير الحلبي الكاتب، ولي كتابة الدرج بعد والده تاج الدين المقدم ذكره بالديار المصرية مدة، ثم تركها تدينا وتورعا، وله خطب مدونة. وهو الذي علق شرح العمدة عن الشيخ تقي الدين ابن دقيق العيد وشرح قصيدة ابن عبدون الرائية التي رثى بها بني الأفطس. عدم في الوقعة سنة تسع وتسعين وستمائة. وكان ينعت بعماد الدين. كتب إليه السراج الوراق يمدحه: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w:t>
      </w:r>
    </w:p>
    <w:p/>
    <w:p>
      <w:pPr>
        <w:jc w:val="center"/>
      </w:pPr>
      <w:r>
        <w:rPr>
          <w:color w:val="ff0000"/>
        </w:rPr>
        <w:t xml:space="preserve">فلا زال يوليه الخليل محبه</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عماد الدين إسماعيل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سعيد بن الأثير الحلبي الكاتب
</w:t>
      </w:r>
    </w:p>
    <w:p>
      <w:pPr/>
      <w:r>
        <w:rPr/>
        <w:t xml:space="preserve">إسماعيل بن أحمد بن سعيد بن الأثير الحلبي الكاتب هو القاضي الرئيس عماد الدين.</w:t>
      </w:r>
    </w:p>
    <w:p/>
    <w:p>
      <w:pPr/>
      <w:r>
        <w:rPr/>
        <w:t xml:space="preserve">ولي كتابة الدرج بعد والده تاج الدين بالديار المصرية مدة، ثم تركها تدينا وتورعا وإقبالا على الآخرة وتسرعا، وهو الذي علق الشرح من الشيخ تقي الدين ابن دقيق العيد على العمدة، وهو الذي أبرز إلى الوجود عقده. وشرح قصيدة ابن عبدون الرائية التي رثى بها بني الأفطس - فيما أظن -.</w:t>
      </w:r>
    </w:p>
    <w:p/>
    <w:p>
      <w:pPr/>
      <w:r>
        <w:rPr/>
        <w:t xml:space="preserve">وكانت له رياسة، وعنده سيادة ونفاسة، وترك كتابة السر تورعا، ورفضها وخلاها تبرعا، واشتغل بما هو الأولى، والتزم بالتقصير ولم يستطع طولى. وله ديوان خطب.</w:t>
      </w:r>
    </w:p>
    <w:p/>
    <w:p>
      <w:pPr/>
      <w:r>
        <w:rPr/>
        <w:t xml:space="preserve">ولم يزل على حالته إلى أن عدم في الوقعة، وقتل شاه مات في وسط الرقعة.</w:t>
      </w:r>
    </w:p>
    <w:p/>
    <w:p>
      <w:pPr/>
      <w:r>
        <w:rPr/>
        <w:t xml:space="preserve">وتوفي في شهر ربيع الأول تسع وتسعين وست مئة.</w:t>
      </w:r>
    </w:p>
    <w:p/>
    <w:p>
      <w:pPr/>
      <w:r>
        <w:rPr/>
        <w:t xml:space="preserve">وكتب إليه سراج الدين عمر الوراق، نقلته من خطه: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 </w:t>
      </w:r>
    </w:p>
    <w:p/>
    <w:p>
      <w:pPr>
        <w:jc w:val="center"/>
      </w:pPr>
      <w:r>
        <w:rPr>
          <w:color w:val="ff0000"/>
        </w:rPr>
        <w:t xml:space="preserve">فلا زال يوليه الخليل محبة</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2026-09-20T12:35:50+03:00</dcterms:created>
  <dcterms:modified xsi:type="dcterms:W3CDTF">2026-09-20T12:35:50+03:00</dcterms:modified>
</cp:coreProperties>
</file>

<file path=docProps/custom.xml><?xml version="1.0" encoding="utf-8"?>
<Properties xmlns="http://schemas.openxmlformats.org/officeDocument/2006/custom-properties" xmlns:vt="http://schemas.openxmlformats.org/officeDocument/2006/docPropsVTypes"/>
</file>