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النابلسي
</w:t>
      </w:r>
    </w:p>
    <w:p>
      <w:pPr/>
      <w:r>
        <w:rPr/>
        <w:t xml:space="preserve">النابلسي  محمد بن عبد الرحمن النابلسي التونسي مقرئ ميقاتي.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عمدة العرفان في مرسوم القرآن فرغ من تأليفها لثمان ليال من ربيع الثاني سنة 1277 هـ‍.</w:t>
      </w:r>
    </w:p>
    <w:p/>
    <w:p>
      <w:pPr/>
      <w:r>
        <w:rPr/>
        <w:t xml:space="preserve">2) منظومة تحفة الإخوان في الميقات.</w:t>
      </w:r>
    </w:p>
    <w:p/>
    <w:p>
      <w:pPr/>
      <w:r>
        <w:rPr/>
        <w:t xml:space="preserve">3) كشف الحجاب عن مرشد الطلاب.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المؤلفين 10/ 157، نقلا عن فهرسة الخديوية 6/ 158 - 159، فهرس الأزهرية 6/ 312.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2026-10-13T09:26:43+03:00</dcterms:created>
  <dcterms:modified xsi:type="dcterms:W3CDTF">2026-10-13T09:26:43+03:00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