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محمود
</w:t>
      </w:r>
    </w:p>
    <w:p>
      <w:pPr>
        <w:jc w:val="start"/>
        <w:bidi/>
      </w:pPr>
      <w:r>
        <w:rPr>
          <w:rFonts w:ascii="arial" w:hAnsi="arial" w:eastAsia="arial" w:cs="arial"/>
          <w:sz w:val="28"/>
          <w:szCs w:val="28"/>
          <w:b w:val="1"/>
          <w:bCs w:val="1"/>
          <w:rtl/>
        </w:rPr>
        <w:t xml:space="preserve">ابن محمود
</w:t>
      </w:r>
    </w:p>
    <w:p>
      <w:pPr/>
      <w:r>
        <w:rPr/>
        <w:t xml:space="preserve">ابن محمود  محمد بن محمد بن محمود به لقب الحنفي التونسي، الفقيه الفرضي.</w:t>
      </w:r>
    </w:p>
    <w:p/>
    <w:p>
      <w:pPr/>
      <w:r>
        <w:rPr/>
        <w:t xml:space="preserve">المعلومات عن حياته تكاد تكون معدومة، تولى التدريس بالمدرسة الجديدة (الحسينية) الكبرى، وهو أول مدرس بها، وكان أول ما أقرأ بها جوهرة القدوري.</w:t>
      </w:r>
    </w:p>
    <w:p/>
    <w:p>
      <w:pPr/>
      <w:r>
        <w:rPr/>
        <w:t xml:space="preserve">له إسعاف الحكام بفقه الفرائض وذوي الأرحام، تأليف مفيد رتبه على مقدمة وأربعة أبواب وخاتمة فرغ من تبييضه في شهر ربيع الثاني 1178 في 49 ورقة من القطع المتوسط وهو معروف بحسن جمعه وكثرة مسائله، منه ثلاث نسخ بالمكتبة الوطنية، ونسخة أخرى ضمن مجموع، وأخرى ضمن مجموع وترتيبه الأول وهذه النسخ أصلها من المكتبة العبدلية.</w:t>
      </w:r>
    </w:p>
    <w:p/>
    <w:p>
      <w:pPr/>
      <w:r>
        <w:rPr/>
        <w:t xml:space="preserve">المصادر والمراجع:</w:t>
      </w:r>
    </w:p>
    <w:p/>
    <w:p>
      <w:pPr/>
      <w:r>
        <w:rPr/>
        <w:t xml:space="preserve">- الأعلام 7/ 68 (ط 5/).</w:t>
      </w:r>
    </w:p>
    <w:p/>
    <w:p>
      <w:pPr/>
      <w:r>
        <w:rPr/>
        <w:t xml:space="preserve">- إيضاح المكنون 1/ 78.</w:t>
      </w:r>
    </w:p>
    <w:p/>
    <w:p>
      <w:pPr/>
      <w:r>
        <w:rPr/>
        <w:t xml:space="preserve">- برنامج المكتبة الصادقية 6/ 395، 396، 414.</w:t>
      </w:r>
    </w:p>
    <w:p/>
    <w:p>
      <w:pPr/>
      <w:r>
        <w:rPr/>
        <w:t xml:space="preserve">- تاريخ معالم التوحيد 210 هامش 1.</w:t>
      </w:r>
    </w:p>
    <w:p>
      <w:pPr>
        <w:jc w:val="start"/>
        <w:bidi/>
      </w:pPr>
      <w:r>
        <w:rPr>
          <w:sz w:val="24"/>
          <w:szCs w:val="24"/>
          <w:b w:val="1"/>
          <w:bCs w:val="1"/>
          <w:rtl/>
        </w:rPr>
        <w:t xml:space="preserve">
تراجم المؤلفين التونسيين،(دار الغرب الإسلامي، بيروت - لبنان،1994،ط 2،ج 4،ص 254)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2026-10-13T08:29:05+03:00</dcterms:created>
  <dcterms:modified xsi:type="dcterms:W3CDTF">2026-10-13T08:29:05+03:00</dcterms:modified>
</cp:coreProperties>
</file>

<file path=docProps/custom.xml><?xml version="1.0" encoding="utf-8"?>
<Properties xmlns="http://schemas.openxmlformats.org/officeDocument/2006/custom-properties" xmlns:vt="http://schemas.openxmlformats.org/officeDocument/2006/docPropsVTypes"/>
</file>