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 أبي كريمة
</w:t>
      </w:r>
    </w:p>
    <w:p>
      <w:pPr>
        <w:jc w:val="start"/>
        <w:bidi/>
      </w:pPr>
      <w:r>
        <w:rPr>
          <w:rFonts w:ascii="arial" w:hAnsi="arial" w:eastAsia="arial" w:cs="arial"/>
          <w:sz w:val="28"/>
          <w:szCs w:val="28"/>
          <w:b w:val="1"/>
          <w:bCs w:val="1"/>
          <w:rtl/>
        </w:rPr>
        <w:t xml:space="preserve">بن أبي كريمة
</w:t>
      </w:r>
    </w:p>
    <w:p>
      <w:pPr/>
      <w:r>
        <w:rPr/>
        <w:t xml:space="preserve">بن أبي كريمة  عبد الملك بن أبي كريمة الأنصاري التونسي، أبو يزيد، مولى لإسماعيل بن عبيد تاجر الله، المحدث، الفقيه، والورع.</w:t>
      </w:r>
    </w:p>
    <w:p/>
    <w:p>
      <w:pPr/>
      <w:r>
        <w:rPr/>
        <w:t xml:space="preserve">رحل إلى المشرق، وروى عنه من أهله أبو الطاهر أحمد بن عمرو بن السرح، وروى عنه من أهل إفريقية سحنون، وداود بن يحيى، وشجرة بن عيسى، وغيرهم، وسمع من سفيان الثوري، وروى له أبو داود. وصفه ابن حجر بأنه صدوق صالح.</w:t>
      </w:r>
    </w:p>
    <w:p/>
    <w:p>
      <w:pPr/>
      <w:r>
        <w:rPr/>
        <w:t xml:space="preserve">له: كتاب في الزهد قال أبو العرب: «فيه رجال ما ينبغي أن يكون سمع منهم مثل موسى بن عبيدة الربذي، ويزيد بن أبي حبيب، ومحمد بن زيد، وغيرهم. ويقال إن كتاب الزهد إنما هو كله عن مسيرة بن عبد ربه عنهم».</w:t>
      </w:r>
    </w:p>
    <w:p/>
    <w:p>
      <w:pPr/>
      <w:r>
        <w:rPr/>
        <w:t xml:space="preserve">المصادر والمراجع:</w:t>
      </w:r>
    </w:p>
    <w:p/>
    <w:p>
      <w:pPr/>
      <w:r>
        <w:rPr/>
        <w:t xml:space="preserve">- تهذيب التهذيب 6/ 418.</w:t>
      </w:r>
    </w:p>
    <w:p/>
    <w:p>
      <w:pPr/>
      <w:r>
        <w:rPr/>
        <w:t xml:space="preserve">- تذهيب التهذيب للذهبي (خط) 2/ 29 أ.</w:t>
      </w:r>
    </w:p>
    <w:p/>
    <w:p>
      <w:pPr/>
      <w:r>
        <w:rPr/>
        <w:t xml:space="preserve">- تقريب التهذيب (دار المعرفة، بيروت) 1/ 522.</w:t>
      </w:r>
    </w:p>
    <w:p/>
    <w:p>
      <w:pPr/>
      <w:r>
        <w:rPr/>
        <w:t xml:space="preserve">- خلاصة تذهيب الكمال 208.</w:t>
      </w:r>
    </w:p>
    <w:p/>
    <w:p>
      <w:pPr/>
      <w:r>
        <w:rPr/>
        <w:t xml:space="preserve">- رياض النفوس 1/ 203.</w:t>
      </w:r>
    </w:p>
    <w:p/>
    <w:p>
      <w:pPr/>
      <w:r>
        <w:rPr/>
        <w:t xml:space="preserve">- طبقات علماء إفريقية وتونس لأبي العرب التميمي 215 - 217.</w:t>
      </w:r>
    </w:p>
    <w:p/>
    <w:p>
      <w:pPr/>
      <w:r>
        <w:rPr/>
        <w:t xml:space="preserve">- الكاشف للذهبي 2/ 313.</w:t>
      </w:r>
    </w:p>
    <w:p>
      <w:pPr>
        <w:jc w:val="start"/>
        <w:bidi/>
      </w:pPr>
      <w:r>
        <w:rPr>
          <w:sz w:val="24"/>
          <w:szCs w:val="24"/>
          <w:b w:val="1"/>
          <w:bCs w:val="1"/>
          <w:rtl/>
        </w:rPr>
        <w:t xml:space="preserve">
تراجم المؤلفين التونسيين،(دار الغرب الإسلامي، بيروت - لبنان،1994،ط 2،ج 4،ص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2026-10-13T07:32:16+03:00</dcterms:created>
  <dcterms:modified xsi:type="dcterms:W3CDTF">2026-10-13T07:32:16+03:00</dcterms:modified>
</cp:coreProperties>
</file>

<file path=docProps/custom.xml><?xml version="1.0" encoding="utf-8"?>
<Properties xmlns="http://schemas.openxmlformats.org/officeDocument/2006/custom-properties" xmlns:vt="http://schemas.openxmlformats.org/officeDocument/2006/docPropsVTypes"/>
</file>