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الربعي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الربعي
</w:t>
      </w:r>
    </w:p>
    <w:p>
      <w:pPr/>
      <w:r>
        <w:rPr/>
        <w:t xml:space="preserve">الربعي  إسماعيل بن إبراهيم الربعي: لغوي، من أهل اليمن. توفي في أحاظة. له (قيد الأوائد - خ) قصيدة في اللغة، رتبها على ترتيب ’’ العين ’’ للخليل بن أحمد، أولها: اجيبوا يا ذوي التحصيل للآداب، من يسأل. </w:t>
      </w:r>
    </w:p>
    <w:p/>
    <w:p>
      <w:pPr/>
      <w:r>
        <w:rPr/>
        <w:t xml:space="preserve">وله رسائل. ونظمه حسن.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2026-09-20T12:30:33+03:00</dcterms:created>
  <dcterms:modified xsi:type="dcterms:W3CDTF">2026-09-20T12:30:33+03:00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