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العواني
</w:t>
      </w:r>
    </w:p>
    <w:p>
      <w:pPr/>
      <w:r>
        <w:rPr/>
        <w:t xml:space="preserve">العواني  إبراهيم بن يوسف بن عبد الملك العواني (نسبة إلى جده ابن عوانة) الشريف الحسيني القيرواني الفقيه المؤرخ، الأديب الشاعر.</w:t>
      </w:r>
    </w:p>
    <w:p/>
    <w:p>
      <w:pPr/>
      <w:r>
        <w:rPr/>
        <w:t xml:space="preserve">أخذ عن جده أبي مروان عبد الملك، وعبد الحميد بن أبي الدنيا الصدفي الطرابلسي بتونس، وغيرهما.</w:t>
      </w:r>
    </w:p>
    <w:p/>
    <w:p>
      <w:pPr/>
      <w:r>
        <w:rPr/>
        <w:t xml:space="preserve">كان عدلا موثقا بين الناس، وتولى قضاء الحامة وسوسة.</w:t>
      </w:r>
    </w:p>
    <w:p/>
    <w:p>
      <w:pPr/>
      <w:r>
        <w:rPr/>
        <w:t xml:space="preserve">مؤلفاته</w:t>
      </w:r>
    </w:p>
    <w:p/>
    <w:p>
      <w:pPr/>
      <w:r>
        <w:rPr/>
        <w:t xml:space="preserve">1) أنس النساك المعرب عن فضائل قيروان المغرب، وأكثر اعتماده فيه على «معالم الإيمان» للدباغ، ثم ذيل ابن ناجي على تأليفه، وألحقه بزياداته على «معالم الإيمان» من سنة 747/ 1347 كما ذكره في أواخر ترجمته، قال ابن ناجي: «ومن بعده لم يؤلف أحد شيئا فبقيت مشيخة إلى سنة 747 لا أجد من لحقهم، ولا من نقل عنهم بواسطة، وها أنا أذكر من كان بعدهم بحول الله تعالى وقوته».</w:t>
      </w:r>
    </w:p>
    <w:p/>
    <w:p>
      <w:pPr/>
      <w:r>
        <w:rPr/>
        <w:t xml:space="preserve">2) تذهيب الأمنية في تهذيب الشاطبية، 3 أسفار.</w:t>
      </w:r>
    </w:p>
    <w:p/>
    <w:p>
      <w:pPr/>
      <w:r>
        <w:rPr/>
        <w:t xml:space="preserve">3) شرح الشقراطسية، 3 أسفار.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ايضاح المكنون 2/ 265، 270، 315، 319، 326، 342، 375، 534، شجرة النور الزكية 206، معالم الايمان (تذييل على الأصل) 4/ 103 - 4 (وان كان في المطبوع ج 3)، هدية العارفين 1/ 15.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2026-10-13T06:04:43+03:00</dcterms:created>
  <dcterms:modified xsi:type="dcterms:W3CDTF">2026-10-13T06:04:43+03:00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