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الصدغياني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الصدغياني
</w:t>
      </w:r>
    </w:p>
    <w:p>
      <w:pPr/>
      <w:r>
        <w:rPr/>
        <w:t xml:space="preserve">الصدغياني  زكرياء بن أفلح الصدغياني الجربي الأباضي.</w:t>
      </w:r>
    </w:p>
    <w:p/>
    <w:p>
      <w:pPr/>
      <w:r>
        <w:rPr/>
        <w:t xml:space="preserve">تتلمذ على أبي محمد عبد الله ابن الشيخ أبي القاسم البرادي في جامع وادي الزبيب.</w:t>
      </w:r>
    </w:p>
    <w:p/>
    <w:p>
      <w:pPr/>
      <w:r>
        <w:rPr/>
        <w:t xml:space="preserve">ولما مات شيخه آل إليه نظام العزابة فكان يهتم به خاصة، وإلى جانب هذا النشاط لم يتخل عن التدريس، ومن أشهر تلامذته يونس بن تعاريت.</w:t>
      </w:r>
    </w:p>
    <w:p/>
    <w:p>
      <w:pPr/>
      <w:r>
        <w:rPr/>
        <w:t xml:space="preserve">مؤلفاته:</w:t>
      </w:r>
    </w:p>
    <w:p/>
    <w:p>
      <w:pPr/>
      <w:r>
        <w:rPr/>
        <w:t xml:space="preserve">1) نظم في الإعراب.</w:t>
      </w:r>
    </w:p>
    <w:p/>
    <w:p>
      <w:pPr/>
      <w:r>
        <w:rPr/>
        <w:t xml:space="preserve">2) نظم في الفرائض به 64 بيتا غير موحد القافية.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نظام العزابة عند الأباضية الوهبية في جربة فرحات الجعبيري، ص 212 - 31، 269.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2026-10-13T04:17:06+03:00</dcterms:created>
  <dcterms:modified xsi:type="dcterms:W3CDTF">2026-10-13T04:17:06+03:00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