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
</w:t>
      </w:r>
    </w:p>
    <w:p>
      <w:pPr>
        <w:jc w:val="start"/>
        <w:bidi/>
      </w:pPr>
      <w:r>
        <w:rPr>
          <w:rFonts w:ascii="arial" w:hAnsi="arial" w:eastAsia="arial" w:cs="arial"/>
          <w:sz w:val="28"/>
          <w:szCs w:val="28"/>
          <w:b w:val="1"/>
          <w:bCs w:val="1"/>
          <w:rtl/>
        </w:rPr>
        <w:t xml:space="preserve">الشطي
</w:t>
      </w:r>
    </w:p>
    <w:p>
      <w:pPr/>
      <w:r>
        <w:rPr/>
        <w:t xml:space="preserve">الشطي  محمد الصادق بن محمد بن محمد الشطي الشريف المساكني، الفقيه، الفرضي.</w:t>
      </w:r>
    </w:p>
    <w:p/>
    <w:p>
      <w:pPr/>
      <w:r>
        <w:rPr/>
        <w:t xml:space="preserve">ولد بمساكن بلدة الأشراف، واستظهر القرآن، وتلقى مبادئ العلوم العربية والشرعية، والفرائض، والحساب، وحفظ كثيرا من المتون على المؤدب في الكتاب الذي لبث فيه ثماني سنوات، وفي هذا الطور أبدى عناية خاصة، ونجابة ملحوظة في دراسة الحساب والفرائض على خلاف المألوف في مثل سنه. بلغ في الحساب إلى اتقان الكسور العشرية، وتمرن تمرينا طيبا على العمل في الفرائض.</w:t>
      </w:r>
    </w:p>
    <w:p/>
    <w:p>
      <w:pPr/>
      <w:r>
        <w:rPr/>
        <w:t xml:space="preserve">ولما بلغ سن الرابعة عشرة التحق بجامع الزيتونة في سنة 1325/ 1907، وأخذ عن أعلامه كمحمد الطاهر بن عاشور، ومحمد العزيز جعيط، وبلحسن النجار، وصالح المالقي، ومحمد الخضر حسين، ومحمد رضوان ومحمد بن يوسف، ومحمد النخلي، ومحمد جعيط ومحمد الصادق النيفر، وصالح الهواري، وعثمان المكي التوزري، وعلي الشنوفي، وسعيد بن فطوش السطيفي، وغيرهم، وتخرج منه محرزا على شهادة التطويع في سنة 1331/ 1912، وبعد ذلك درس بجامع الزيتونة بصفته متطوعا مع متابعة دروس التعليم العالي، ثم شارك في مناظرة التدريس من الطبقة الثالثة، فكان النجاح حليفه، وفي سنة 1340/ 1921 نجح في مناظرة التدريس من الطبقة الثانية، وفي سنة 1342/ 1932 نجح في مناظرة التدريس من الطبقة الأولى بعد وفاة شيخه محمد النخلي.</w:t>
      </w:r>
    </w:p>
    <w:p/>
    <w:p>
      <w:pPr/>
      <w:r>
        <w:rPr/>
        <w:t xml:space="preserve">طغى عليه مرض السكر في السنوات الأخيرة من حياته إلى أن أودى بحياته في 21 ربيع الثاني 1364/ 4 إفريل 1945.</w:t>
      </w:r>
    </w:p>
    <w:p/>
    <w:p>
      <w:pPr/>
      <w:r>
        <w:rPr/>
        <w:t xml:space="preserve">مؤلفاته:</w:t>
      </w:r>
    </w:p>
    <w:p/>
    <w:p>
      <w:pPr/>
      <w:r>
        <w:rPr/>
        <w:t xml:space="preserve">1) تهذيب وتحرير ايضاح السالك في قواعد الإمام مالك للونشريسي صاحب المعيار.</w:t>
      </w:r>
    </w:p>
    <w:p/>
    <w:p>
      <w:pPr/>
      <w:r>
        <w:rPr/>
        <w:t xml:space="preserve">2) روح التربية والتعليم، كلف بتدريس هذه المادة في وقت كانت المؤلفات فيه قليلة باللغة العربية وهي على قلتها يعز ورودها إلى تونس، فرجع إلى ما كتبه الأقدمون في ثنايا مؤلفاتهم مما له صلة بهذه المادة ومستفيدا من تجاربه في التدريس مدة تناهز الثلاثين عاما، وأملى من جمع ذلك على الطلبة دروسا مفيدة، ط بتونس بلا تاريخ والغالب على الظن في 1363/ 1944.</w:t>
      </w:r>
    </w:p>
    <w:p/>
    <w:p>
      <w:pPr/>
      <w:r>
        <w:rPr/>
        <w:t xml:space="preserve">3) الغرة في شرح فقه الدرة وهو شرح على قسم الفرائض من منظومة الدرة البيضاء للشيخ عبد الرحمن الأخضري الجزائري، وجعل لها خاتمة في تصحيح الفرائض بأسلوب سهل، وكان مقررا تدريسه على طلبة السنة الرابعة من تعليم المرحلة الابتدائية الزيتونية (تونس 1355).</w:t>
      </w:r>
    </w:p>
    <w:p/>
    <w:p>
      <w:pPr/>
      <w:r>
        <w:rPr/>
        <w:t xml:space="preserve">4) لباب الفرائض، جمع فيه بين الفقه والحساب والعمل، والحق به من الجداول والتمارين ما يعين الطالب ويوضح له الموضوع تمام الوضوح، كان مقررا تدريسه على طلبة المرحلة الثانوية من التعليم الزيتوني طبع للمرة الأولى بتونس سنة 1353/ 1934، وطبع مرة ثانية بمطبعة الارادة سنة 1370/ 1951، وعن هذه الطبعة صدرت طبعة مصورة قامت بها مكتبة النجاح بطرابلس (ليبيا) بلا تاريخ.</w:t>
      </w:r>
    </w:p>
    <w:p/>
    <w:p>
      <w:pPr/>
      <w:r>
        <w:rPr/>
        <w:t xml:space="preserve">المراجع:</w:t>
      </w:r>
    </w:p>
    <w:p/>
    <w:p>
      <w:pPr/>
      <w:r>
        <w:rPr/>
        <w:t xml:space="preserve">- مقدمة الطبعة الثانية لكتاب «لباب الفرائض» بقلم الكاتب الصحفي تلميذ المترجم الشيخ المرحوم محمد المنصف المنستيري في سبع صفحات، الأعلام 6/ 162 (ط 5/)، معجم المؤلفين 10/ 77.</w:t>
      </w:r>
    </w:p>
    <w:p>
      <w:pPr>
        <w:jc w:val="start"/>
        <w:bidi/>
      </w:pPr>
      <w:r>
        <w:rPr>
          <w:sz w:val="24"/>
          <w:szCs w:val="24"/>
          <w:b w:val="1"/>
          <w:bCs w:val="1"/>
          <w:rtl/>
        </w:rPr>
        <w:t xml:space="preserve">
تراجم المؤلفين التونسيين،(دار الغرب الإسلامي، بيروت - لبنان،1994،ط 2،ج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2026-10-13T04:16:23+03:00</dcterms:created>
  <dcterms:modified xsi:type="dcterms:W3CDTF">2026-10-13T04:16:23+03:00</dcterms:modified>
</cp:coreProperties>
</file>

<file path=docProps/custom.xml><?xml version="1.0" encoding="utf-8"?>
<Properties xmlns="http://schemas.openxmlformats.org/officeDocument/2006/custom-properties" xmlns:vt="http://schemas.openxmlformats.org/officeDocument/2006/docPropsVTypes"/>
</file>