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شداد
</w:t>
      </w:r>
    </w:p>
    <w:p>
      <w:pPr>
        <w:jc w:val="start"/>
        <w:bidi/>
      </w:pPr>
      <w:r>
        <w:rPr>
          <w:rFonts w:ascii="arial" w:hAnsi="arial" w:eastAsia="arial" w:cs="arial"/>
          <w:sz w:val="28"/>
          <w:szCs w:val="28"/>
          <w:b w:val="1"/>
          <w:bCs w:val="1"/>
          <w:rtl/>
        </w:rPr>
        <w:t xml:space="preserve">ابن شداد
</w:t>
      </w:r>
    </w:p>
    <w:p>
      <w:pPr/>
      <w:r>
        <w:rPr/>
        <w:t xml:space="preserve">ابن شداد  عبد العزيز بن شداد بن تميم بن المعز بن باديس الزيري الصنهاجي القيرواني، أبو العرب، عز الدين المؤرخ.</w:t>
      </w:r>
    </w:p>
    <w:p/>
    <w:p>
      <w:pPr/>
      <w:r>
        <w:rPr/>
        <w:t xml:space="preserve">عاش في حاشية آخر زيري بالمهدية الحسن بن علي، وكان موجودا في بلارمو سنة 551/ 1556 - 7 وفي النهاية هاجر إلى المشرق واستقر بدمشق وحدث عن الحافظ أبي القاسم علي بن حسن بن عساكر، وأخذ منه إجازة سنة سبع وستين وخمسمائة.</w:t>
      </w:r>
    </w:p>
    <w:p/>
    <w:p>
      <w:pPr/>
      <w:r>
        <w:rPr/>
        <w:t xml:space="preserve">تآليفه:</w:t>
      </w:r>
    </w:p>
    <w:p/>
    <w:p>
      <w:pPr/>
      <w:r>
        <w:rPr/>
        <w:t xml:space="preserve">الجمع والبيان في أخبار القيروان، ذكر فيه جميع أخبار المغرب من أفريقية والأندلس وصقلية وانتخب التواريخ التي تقدمته من تأليف عطية بن مخلد بن رباع المغربي، وابن اليسع الأندلسي وابراهيم الرقيق صاحب كتاب «المغرب في أخبار المغرب».</w:t>
      </w:r>
    </w:p>
    <w:p/>
    <w:p>
      <w:pPr/>
      <w:r>
        <w:rPr/>
        <w:t xml:space="preserve">وتاريخه ضد العبيديين استفاد منه من جاء من بعده كابن خلكان، وابن الأثير، والتجاني في «الرحلة» والمقريزي، والنويري، وهو مفقود.</w:t>
      </w:r>
    </w:p>
    <w:p/>
    <w:p>
      <w:pPr/>
      <w:r>
        <w:rPr/>
        <w:t xml:space="preserve">المراجع:</w:t>
      </w:r>
    </w:p>
    <w:p/>
    <w:p>
      <w:pPr/>
      <w:r>
        <w:rPr/>
        <w:t xml:space="preserve">- مجمع الآداب في معجم الألقاب ق 1 ج 4/ 213، محمد الطالبي: دائرة المعارف الإسلامية (بالفرنسية) 3/ 957 - 958.</w:t>
      </w:r>
    </w:p>
    <w:p>
      <w:pPr>
        <w:jc w:val="start"/>
        <w:bidi/>
      </w:pPr>
      <w:r>
        <w:rPr>
          <w:sz w:val="24"/>
          <w:szCs w:val="24"/>
          <w:b w:val="1"/>
          <w:bCs w:val="1"/>
          <w:rtl/>
        </w:rPr>
        <w:t xml:space="preserve">
تراجم المؤلفين التونسيين،(دار الغرب الإسلامي، بيروت - لبنان،1994،ط 2،ج 3،ص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2026-10-13T03:18:59+03:00</dcterms:created>
  <dcterms:modified xsi:type="dcterms:W3CDTF">2026-10-13T03:18:59+03:00</dcterms:modified>
</cp:coreProperties>
</file>

<file path=docProps/custom.xml><?xml version="1.0" encoding="utf-8"?>
<Properties xmlns="http://schemas.openxmlformats.org/officeDocument/2006/custom-properties" xmlns:vt="http://schemas.openxmlformats.org/officeDocument/2006/docPropsVTypes"/>
</file>