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الرزقي
</w:t>
      </w:r>
    </w:p>
    <w:p>
      <w:pPr>
        <w:jc w:val="start"/>
        <w:bidi/>
      </w:pPr>
      <w:r>
        <w:rPr>
          <w:rFonts w:ascii="arial" w:hAnsi="arial" w:eastAsia="arial" w:cs="arial"/>
          <w:sz w:val="28"/>
          <w:szCs w:val="28"/>
          <w:b w:val="1"/>
          <w:bCs w:val="1"/>
          <w:rtl/>
        </w:rPr>
        <w:t xml:space="preserve">الرزقي
</w:t>
      </w:r>
    </w:p>
    <w:p>
      <w:pPr/>
      <w:r>
        <w:rPr/>
        <w:t xml:space="preserve">الرزقي  الصادق بن البشير بن الطاهر بن عبد الله الرزقي، الكاتب الصحفي، الأديب.</w:t>
      </w:r>
    </w:p>
    <w:p/>
    <w:p>
      <w:pPr/>
      <w:r>
        <w:rPr/>
        <w:t xml:space="preserve">ولد بتونس من أب يقرض الشعر، ونشأ ببنزرت عند ما انتقل والده للكتابة لدى عمالها (ولاتها)، وتوفي والده سنة 1318/ 1900، وكان قد أتم حفظ القرآن على المؤدب حسن بن محمد الشافعي الذي كان مشهورا بالخط المغربي الجميل، وأخذ عنه المترجم الخط، فكان خطه من أجمل الخطوط المغربية، وقرأ على الشيخ محمد القطاري أغلب كتب العربية الابتدائية، وزامله في الدراسة الشاعر الطيب القطاري ابن شيخه، وكانا يتباريان في محاولة قرض الشعر، كما قرأ على الشيخ ادريس بن محفوظ الشريف الرسالة، والجامع الصغير، والسيرة النبوية، بمسجد سيدي عتيق ثم بالزاوية الرحمانية العزوزية.</w:t>
      </w:r>
    </w:p>
    <w:p/>
    <w:p>
      <w:pPr/>
      <w:r>
        <w:rPr/>
        <w:t xml:space="preserve">وبعد وفاة والده اضطر بصفته كبير العائلة إلى العمل بمكان والده بادارة العمل، وتعرف على جماعة من الأدباء والفنانين ببنزرت كالبشير المتهمم الكاتب بادارة العمل، ومحمد السلاوي نائب ادارة الغابة، والطاهر بلحسين عدل نيابة الأوقاف، والعدل الحاج محمد بلغربية، والعدل الطيب الصوابني مؤرخ بنزرت والبشير الأسود، وعبد القادر بن الأخوة، ومحمد الصفاقسي، والحاج العربي بن الكاهية الكاتب بإدارة العمل، والعدل الشاعر الحاج محمد موسى، ومحمد الترنان شيخ عمل العيساوية، فكان</w:t>
      </w:r>
    </w:p>
    <w:p/>
    <w:p>
      <w:pPr/>
      <w:r>
        <w:rPr/>
        <w:t xml:space="preserve">يتكون من اجتماعات هؤلاء منتدى أدبي استفادوا منه جميعا، وبه تخرجوا، ثم انتقل من ادارة عمل بنزرت إلى فرع ادارة الغابة بها مع محمود السلاوي، ومنها انتقل إلى ادارة الغابة بتونس، وشارك سنة 1909 في تأسيس شركة السعادة لبيع الكتب مع شريكيه إبراهيم بن شعبان، وعلي بوغدير، كما شارك في نفس السنة في تأسيس جمعية الشهامة العربية، وكان كاتبها العام، وفي سنة 1911 شارك في تأسيس شركة الاقتصاد التونسي، وفي سنة 1922 شارك في تأسيس شركة الحوت (شركة الصيادين) زيادة عن شركات عديدة حرر قوانينها، وحضر تأسيسها، ووظف كاتبا بادارة المصالح الاقتصادية الأهلية، ولما ضاقت نفسه بالوظيف اشتغل بالنيابات التجارية وأصدر مجلة «العمران» ثم أصدر جريدة «افريقيا» في 15 افريل 1922، وفتح مكتبا للنيابة التجارية إلى أن توفي في 22 ديسمبر 1939.</w:t>
      </w:r>
    </w:p>
    <w:p/>
    <w:p>
      <w:pPr/>
      <w:r>
        <w:rPr/>
        <w:t xml:space="preserve">وكان ذا أخلاق رضية، ويد كريمة، ولسان ذلق، وفكر نير، وذكاء وقاد، واطلاع واسع، نشر عدة بحوث بالصحافة التونسية ومجلته وصحيفته.</w:t>
      </w:r>
    </w:p>
    <w:p/>
    <w:p>
      <w:pPr/>
      <w:r>
        <w:rPr/>
        <w:t xml:space="preserve">له مؤلفات كثيرة منها:</w:t>
      </w:r>
    </w:p>
    <w:p/>
    <w:p>
      <w:pPr/>
      <w:r>
        <w:rPr/>
        <w:t xml:space="preserve">1) الأمثال التونسية.</w:t>
      </w:r>
    </w:p>
    <w:p/>
    <w:p>
      <w:pPr/>
      <w:r>
        <w:rPr/>
        <w:t xml:space="preserve">2) تهذيب روايات القباني «الأمير محمود، ونجل شاه العجم» وقدمتها فرقة السعادة باسم السلاطين الثلاثة.</w:t>
      </w:r>
    </w:p>
    <w:p/>
    <w:p>
      <w:pPr/>
      <w:r>
        <w:rPr/>
        <w:t xml:space="preserve">3) الأغاني التونسية، نشر كتابة الدولة للشئون الثقافية والأخبار في سنة 1967.</w:t>
      </w:r>
    </w:p>
    <w:p/>
    <w:p>
      <w:pPr/>
      <w:r>
        <w:rPr/>
        <w:t xml:space="preserve">4) رسالة في تربية النحل.</w:t>
      </w:r>
    </w:p>
    <w:p/>
    <w:p>
      <w:pPr/>
      <w:r>
        <w:rPr/>
        <w:t xml:space="preserve">5) الساحرة التونسية، ط. تونس.</w:t>
      </w:r>
    </w:p>
    <w:p/>
    <w:p>
      <w:pPr/>
      <w:r>
        <w:rPr/>
        <w:t xml:space="preserve">6) عنترة، قدمتها فرقة السعادة.</w:t>
      </w:r>
    </w:p>
    <w:p/>
    <w:p>
      <w:pPr/>
      <w:r>
        <w:rPr/>
        <w:t xml:space="preserve">المرجع:</w:t>
      </w:r>
    </w:p>
    <w:p/>
    <w:p>
      <w:pPr/>
      <w:r>
        <w:rPr/>
        <w:t xml:space="preserve">- بتصرف يسير من مقدمة كتاب الأغاني التونسية بقلم المحامي الأستاذ محمد الحبيب، وانظر القصة التونسية نشأتها تطورها محمد صالح الجابري (تونس 1975) ص 54 - 55.</w:t>
      </w:r>
    </w:p>
    <w:p>
      <w:pPr>
        <w:jc w:val="start"/>
        <w:bidi/>
      </w:pPr>
      <w:r>
        <w:rPr>
          <w:sz w:val="24"/>
          <w:szCs w:val="24"/>
          <w:b w:val="1"/>
          <w:bCs w:val="1"/>
          <w:rtl/>
        </w:rPr>
        <w:t xml:space="preserve">
تراجم المؤلفين التونسيين،(دار الغرب الإسلامي، بيروت - لبنان،1994،ط 2،ج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2026-10-13T01:33:48+03:00</dcterms:created>
  <dcterms:modified xsi:type="dcterms:W3CDTF">2026-10-13T01:33:48+03:00</dcterms:modified>
</cp:coreProperties>
</file>

<file path=docProps/custom.xml><?xml version="1.0" encoding="utf-8"?>
<Properties xmlns="http://schemas.openxmlformats.org/officeDocument/2006/custom-properties" xmlns:vt="http://schemas.openxmlformats.org/officeDocument/2006/docPropsVTypes"/>
</file>