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بن يوسف بن علي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الصيرفي
</w:t>
      </w:r>
    </w:p>
    <w:p>
      <w:pPr/>
      <w:r>
        <w:rPr/>
        <w:t xml:space="preserve">الصيرفي  أسعد بن يوسف بن علي، مجد الدين الصيرفي البخاري: فقيه حنفي. له (الفتاوي الصيرفية - خ) في أوقاف 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2026-09-20T11:37:52+03:00</dcterms:created>
  <dcterms:modified xsi:type="dcterms:W3CDTF">2026-09-20T11:37:52+03:00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