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محمد بن علي الجمالي التونسي المالكي، من علماء الأزهر المستقرين بمصر، له تنبيه الغفلان من منع شرب الدخان، رتبه على مقدمة ونتيجة وخاتمة، فرغ منه يوم الجمعة أول شعبان 1087، هكذا وجدت في آخر رسالته هذه، وهي بخط محمد بن محمد بن محمد بن إبراهيم المراكشي الصفاقسي، وقال عقب ذلك: «وكان الفراغ منها يوم الأحد السادس عشر من شهر رجب عام ثمانية عشرة ومائة وألف» والرسالة ضمن مجموع رسائل في المكتبة الوطنية بتونس، والأصل من مكتبة الشيخ علي النوري.</w:t>
      </w:r>
    </w:p>
    <w:p/>
    <w:p>
      <w:pPr/>
      <w:r>
        <w:rPr/>
        <w:t xml:space="preserve">المرجع:</w:t>
      </w:r>
    </w:p>
    <w:p/>
    <w:p>
      <w:pPr/>
      <w:r>
        <w:rPr/>
        <w:t xml:space="preserve">- معجم المؤلفين 10/ 314 وفيه «أنه فرغ منها سنة 1129» ولذلك ذكر في طالعة ترجمته انه (كان حيا 1129/ 1717) ومرجعاه في ذلك إيضاح الكنون 1/ 1327، هدية العارفين 2/ 314.</w:t>
      </w:r>
    </w:p>
    <w:p>
      <w:pPr>
        <w:jc w:val="start"/>
        <w:bidi/>
      </w:pPr>
      <w:r>
        <w:rPr>
          <w:sz w:val="24"/>
          <w:szCs w:val="24"/>
          <w:b w:val="1"/>
          <w:bCs w:val="1"/>
          <w:rtl/>
        </w:rPr>
        <w:t xml:space="preserve">
تراجم المؤلفين التونسيين،(دار الغرب الإسلامي، بيروت - لبنان،1994،ط 2،ج 2،ص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2026-10-12T23:21:00+03:00</dcterms:created>
  <dcterms:modified xsi:type="dcterms:W3CDTF">2026-10-12T23:21:00+03:00</dcterms:modified>
</cp:coreProperties>
</file>

<file path=docProps/custom.xml><?xml version="1.0" encoding="utf-8"?>
<Properties xmlns="http://schemas.openxmlformats.org/officeDocument/2006/custom-properties" xmlns:vt="http://schemas.openxmlformats.org/officeDocument/2006/docPropsVTypes"/>
</file>