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التونسي
</w:t>
      </w:r>
    </w:p>
    <w:p>
      <w:pPr>
        <w:jc w:val="start"/>
        <w:bidi/>
      </w:pPr>
      <w:r>
        <w:rPr>
          <w:rFonts w:ascii="arial" w:hAnsi="arial" w:eastAsia="arial" w:cs="arial"/>
          <w:sz w:val="28"/>
          <w:szCs w:val="28"/>
          <w:b w:val="1"/>
          <w:bCs w:val="1"/>
          <w:rtl/>
        </w:rPr>
        <w:t xml:space="preserve">التونسي
</w:t>
      </w:r>
    </w:p>
    <w:p>
      <w:pPr/>
      <w:r>
        <w:rPr/>
        <w:t xml:space="preserve">التونسي  حاجي بن أحمد التونسي، يبدو من نسبه أنه تونسي الأصل، قرأ بفاس، واهتم منذ صباه بالجغرافية خاصة، أسره بعض المسيحيين، واشتراه رجل فاضل من أهل البندقية، وسمح له بالاستمرار في دراسته، فتعمق في فهم الجغرافيين الأوروبيين، وفحص خرائطهم بدقة، ومن ثم واتته فكرة وضع خريطة للعالم المعروف - آنذاك - يجمع فيها ما وصل إليه أبو الفداء الأيوبي وقواعد المساقط الكارتوغرافية (Projection) للرياضي والكوز مغرافي أرنتيوس فينابوس (1555/ 1494) Orentius Finacus التي طبقها في وضع خريطة للعالم عام 1536، ونزولا عند رغبة مولاه فقد سجل الأسماء الجغرافية باللغة التركية التي لم تكن لغته الأصلية، غير أن عددا من الألفاظ العربية وجدت طريقها إليها، وتم عمله في عام 966 - 967/ 1558 في عصر السلطان سليمان القانوني، وكان هذا العمل مهيئا للطبع في عام 1568، ولكن لظروف معينة لم يتم طبعه، ويوجد بمكتبة القديس مرقص بالبندقية كليشية لهذا الرسم محفور على ست لوحات من خشب التفاح، وفي 1795 استخرجت منه أربع وعشرون نسخة مع رسالة توضيحية موجزة للعالم اللبناني الماروني الشهير السمعاني (1752/ 1821) الأستاذ بجامعة بادوا بإيطاليا. Padua ونظرة عاجلة إلى المصور تبين أن التونسي قد استعار من فينايوس طريقة المساقط والشكل الأصلي للخريطة على هيئة قلب، وكذلك خط الزوال الأساسي الذي يمر بجزر الكناري، كما استعار الجزء الأكبر من تخطيط لساحل القارات والجزر، وعدد المصطلحات الجغرافية لديه أغنى بكثير ممن نقل عنه، وأجرى عددا من التصحيحات على سلفه بعضها هام للغاية، مثل ذلك تصحيحه لسواحل أميركا خاصة الأجزاء الشمالية منها وهكذا يقف التونسي في محيط الكارتوغرافيا العربية نسيج وحده له سلف ولا خلف له، ويكمن عيبه الأساسي في استعماله الأصل الذي اعتمد عليه بصورة آلية تغلب عليها الشكلية.</w:t>
      </w:r>
    </w:p>
    <w:p/>
    <w:p>
      <w:pPr/>
      <w:r>
        <w:rPr/>
        <w:t xml:space="preserve">المرجع:</w:t>
      </w:r>
    </w:p>
    <w:p/>
    <w:p>
      <w:pPr/>
      <w:r>
        <w:rPr/>
        <w:t xml:space="preserve">- كراتشكوفسكي: تاريخ الأدب الجغرافي العربي، ترجمة صلاح الدين عثمان هاشم، دار الغرب الإسلامي، 1987 ص 499.</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2026-10-12T22:51:06+03:00</dcterms:created>
  <dcterms:modified xsi:type="dcterms:W3CDTF">2026-10-12T22:51:06+03:00</dcterms:modified>
</cp:coreProperties>
</file>

<file path=docProps/custom.xml><?xml version="1.0" encoding="utf-8"?>
<Properties xmlns="http://schemas.openxmlformats.org/officeDocument/2006/custom-properties" xmlns:vt="http://schemas.openxmlformats.org/officeDocument/2006/docPropsVTypes"/>
</file>