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بن محمد بن الحسين، أبو المظفر الكرابيسي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الكرابيسي
</w:t>
      </w:r>
    </w:p>
    <w:p>
      <w:pPr/>
      <w:r>
        <w:rPr/>
        <w:t xml:space="preserve">الكرابيسي  اسعد بن محمد بن الحسين، أبو المظفر، جمال الإسلام الكرابيسي النيسابوري: فقيه حنفي أديب. من تلاميذ موهوب الجواليقي. نسبته إلى بيع الكرابيس، وهي الثياب. له (الفروق - خ) في دار الكتب، و (الموجز’’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الكرابيسي
</w:t>
      </w:r>
    </w:p>
    <w:p>
      <w:pPr/>
      <w:r>
        <w:rPr/>
        <w:t xml:space="preserve">الكرابيسي  أسعد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2026-09-20T11:35:56+03:00</dcterms:created>
  <dcterms:modified xsi:type="dcterms:W3CDTF">2026-09-20T11:35:56+03:00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