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خالد بن أبي عمران التجيبي، مولاهم، التونسي، المحدث الصدوق والفقيه العابد.</w:t>
      </w:r>
    </w:p>
    <w:p/>
    <w:p>
      <w:pPr/>
      <w:r>
        <w:rPr/>
        <w:t xml:space="preserve">ولد بتونس وروى عن أبيه وحنش به عبد الله الصنعاني نزيل أفريقية، ورحل إلى المشرق للسماع والرواية فروى عامة عن بعض متأخري الصحابة كعروة بن الزبير وطبقته، وسمع من القاسم بن محمد بن أبي بكر الصديق، وسالم بن عبد الله بن عمر بن الخطاب وسليمان بن يسار، وروى عنه عبيد الله بن زحر الإفريقي، والليث بن سعد، وحيوة بن شريح، وعبد الله بن لهيعة، ويحيى بن سعيد بن قيس الأنصاري شيخ الإمام مالك الذي بعثه عمر بن عبد العزيز على صدقات أهل تونس، فحضر مجالسه المترجم له وروى عنه كما روى عنه من أهل أفريقية عبد الرحمن بن زياد بن أنعم، وعبد الملك بن أبي كريمة، وعبد الله بن غانم، وعلي بن زياد.</w:t>
      </w:r>
    </w:p>
    <w:p/>
    <w:p>
      <w:pPr/>
      <w:r>
        <w:rPr/>
        <w:t xml:space="preserve">تولى قضاء مدينة تونس وكان ذا وجاهة عند أهل بلده فقد وجهه أهل أفريقية إلى يزيد ابن عبد الملك بن مروان ليخبره بقتل يزيد بن أبي مسلم عامله على إفريقية فأكرم وفادته واستشاره فيمن يوليه فأشار عليه فقبل قوله وولى الذي أشار به.</w:t>
      </w:r>
    </w:p>
    <w:p/>
    <w:p>
      <w:pPr/>
      <w:r>
        <w:rPr/>
        <w:t xml:space="preserve">ووجهوه مرة ثانية لاستفتاء علماء المدينة المنورة في مسائل استعصى عليهم أجوبتها، فعرض هذه الاسئلة على القاسم بن محمد، وسالم بن عبد الله، فأبيا أن يجيباه فقال لهما:</w:t>
      </w:r>
    </w:p>
    <w:p/>
    <w:p>
      <w:pPr/>
      <w:r>
        <w:rPr/>
        <w:t xml:space="preserve">«إنا بموضع جفاء في هذا المغرب، وإنهم حملوني هذه المسائل وقالوا لي: إنك تقدم المدينة وبها أبناء أصحاب النبي عليه السلام فسلهم، وانكما ان لم تفعلا كانت حجة لهم فما شئتما؟ »</w:t>
      </w:r>
    </w:p>
    <w:p/>
    <w:p>
      <w:pPr/>
      <w:r>
        <w:rPr/>
        <w:t xml:space="preserve">فقال القاسم: سل، فسألهما فأجاباه واتجه بعد ذلك الى سليمان بن يسار فجمع عنه المسائل، فاجتمعت له من هؤلاء الثلاثة حصيلة وافرة من قضايا الفقه وأحكامه دونها في كتاب ذكره أبو العرب التميمي بقوله: «وهذا الكتاب رواه عنه عبد الملك ابن أبي كريمة».</w:t>
      </w:r>
    </w:p>
    <w:p/>
    <w:p>
      <w:pPr/>
      <w:r>
        <w:rPr/>
        <w:t xml:space="preserve">شهد مغازي كثيرة وأبلى فيها بلاء حسنا وقتل في مبارزة مقدم الصفرية.</w:t>
      </w:r>
    </w:p>
    <w:p/>
    <w:p>
      <w:pPr/>
      <w:r>
        <w:rPr/>
        <w:t xml:space="preserve">المصادر والمراجع:</w:t>
      </w:r>
    </w:p>
    <w:p/>
    <w:p>
      <w:pPr/>
      <w:r>
        <w:rPr/>
        <w:t xml:space="preserve">- تاريخ الإسلام للذهبي 3/ 259.</w:t>
      </w:r>
    </w:p>
    <w:p/>
    <w:p>
      <w:pPr/>
      <w:r>
        <w:rPr/>
        <w:t xml:space="preserve">- تقريب التهذيب 1/ 217.</w:t>
      </w:r>
    </w:p>
    <w:p/>
    <w:p>
      <w:pPr/>
      <w:r>
        <w:rPr/>
        <w:t xml:space="preserve">- تهذيب التهذيب 3/ 110.</w:t>
      </w:r>
    </w:p>
    <w:p/>
    <w:p>
      <w:pPr/>
      <w:r>
        <w:rPr/>
        <w:t xml:space="preserve">- الجمع بين رجال الصحيحين 1/ 123.</w:t>
      </w:r>
    </w:p>
    <w:p/>
    <w:p>
      <w:pPr/>
      <w:r>
        <w:rPr/>
        <w:t xml:space="preserve">- خلاصة تذهيب الكمال 87.</w:t>
      </w:r>
    </w:p>
    <w:p/>
    <w:p>
      <w:pPr/>
      <w:r>
        <w:rPr/>
        <w:t xml:space="preserve">- رياض النفوس 1 - 103/ 106 [1/ 162 - 166 من طبعة البكوش بدار الغرب الإسلامي].</w:t>
      </w:r>
    </w:p>
    <w:p/>
    <w:p>
      <w:pPr/>
      <w:r>
        <w:rPr/>
        <w:t xml:space="preserve">- الشذرات 1/ 176.</w:t>
      </w:r>
    </w:p>
    <w:p/>
    <w:p>
      <w:pPr/>
      <w:r>
        <w:rPr/>
        <w:t xml:space="preserve">- طبقات خليفة بن خياط 295.</w:t>
      </w:r>
    </w:p>
    <w:p/>
    <w:p>
      <w:pPr/>
      <w:r>
        <w:rPr/>
        <w:t xml:space="preserve">- طبقات علماء افريقية وتونس لأبي العرب 212 - 214.</w:t>
      </w:r>
    </w:p>
    <w:p/>
    <w:p>
      <w:pPr/>
      <w:r>
        <w:rPr/>
        <w:t xml:space="preserve">- الطبقات الكبرى لابن سعد 7/ 521.</w:t>
      </w:r>
    </w:p>
    <w:p/>
    <w:p>
      <w:pPr/>
      <w:r>
        <w:rPr/>
        <w:t xml:space="preserve">- حسن المحاضرة 1/ 299.</w:t>
      </w:r>
    </w:p>
    <w:p/>
    <w:p>
      <w:pPr/>
      <w:r>
        <w:rPr/>
        <w:t xml:space="preserve">- العبر 1/ 169.</w:t>
      </w:r>
    </w:p>
    <w:p/>
    <w:p>
      <w:pPr/>
      <w:r>
        <w:rPr/>
        <w:t xml:space="preserve">- الكاشف 1/ 17.</w:t>
      </w:r>
    </w:p>
    <w:p/>
    <w:p>
      <w:pPr/>
      <w:r>
        <w:rPr/>
        <w:t xml:space="preserve">- الدكتور محمد الحبيب الهيلة، أسس البناء الثقافي بجامع الزيتونة في القرون الإسلامية الأولى (في جريدة الصباح 29 محرم 1400 ديسمبر 1979 السنة 129).</w:t>
      </w:r>
    </w:p>
    <w:p/>
    <w:p>
      <w:pPr/>
      <w:r>
        <w:rPr/>
        <w:t xml:space="preserve">- توشيخ الديباج ص 118 - 119.</w:t>
      </w:r>
    </w:p>
    <w:p/>
    <w:p>
      <w:pPr/>
      <w:r>
        <w:rPr/>
        <w:t xml:space="preserve">- الحلل السندسية 1/ 648 - 650.</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التجيبي قاضي إفريقية
</w:t>
      </w:r>
    </w:p>
    <w:p>
      <w:pPr/>
      <w:r>
        <w:rPr/>
        <w:t xml:space="preserve">التجيبي قاضي إفريقية خالد بن أبي عمران التجيبي قاضي إفريقية، روى عن حنش الصنعاني ووهب ابن منبه وعروة بن الزبير وسليمان بن يسار والقاسم بن محمد. وكان مجاب الدعوة، وروى له مسلم وأبو داود والترمذي والنسائي. وتوفي سنة تسع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التجيبي
</w:t>
      </w:r>
    </w:p>
    <w:p>
      <w:pPr/>
      <w:r>
        <w:rPr/>
        <w:t xml:space="preserve">خالد بن أبي عمران التجيبي مولى عمرو بن حارثة، الإمام، القدوة، قاضي أفريقية، أبو عمر - وقيل: أبو محمد - التونسي.</w:t>
      </w:r>
    </w:p>
    <w:p/>
    <w:p>
      <w:pPr/>
      <w:r>
        <w:rPr/>
        <w:t xml:space="preserve">حدث عن: عروة بن الزبير، وسليمان بن يسار، وحنش الصنعاني، والقاسم بن محمد، ووهب بن منبه، وسالم بن عبد الله، وعدة.</w:t>
      </w:r>
    </w:p>
    <w:p/>
    <w:p>
      <w:pPr/>
      <w:r>
        <w:rPr/>
        <w:t xml:space="preserve">روى عنه: سعيد بن يزيد، ويحيى بن سعيد الأنصاري - وهو من أقرانه - وطلحة بن أبي سعيد، وعبيد الله بن زحر، والليث، وحيوة بن شريح، وعبد الله بن لهيعة، وآخرون.</w:t>
      </w:r>
    </w:p>
    <w:p/>
    <w:p>
      <w:pPr/>
      <w:r>
        <w:rPr/>
        <w:t xml:space="preserve">وكان فقيه أهل المغرب، ثقة، ثبتا، صالحا، ربانيا.</w:t>
      </w:r>
    </w:p>
    <w:p/>
    <w:p>
      <w:pPr/>
      <w:r>
        <w:rPr/>
        <w:t xml:space="preserve">يقال: كان مجاب الدعوة.</w:t>
      </w:r>
    </w:p>
    <w:p/>
    <w:p>
      <w:pPr/>
      <w:r>
        <w:rPr/>
        <w:t xml:space="preserve">قال روين بن خالد الصدفي: خرجت الصفرية بإفريقية يوم القرن، فبرز خالد بن أبي عمران للقتال، فبرز إليه رئيس القوم فلان الزناتي، فقتله خالد.</w:t>
      </w:r>
    </w:p>
    <w:p/>
    <w:p>
      <w:pPr/>
      <w:r>
        <w:rPr/>
        <w:t xml:space="preserve">وعن عبد الملك بن أبي كريمة، قال:</w:t>
      </w:r>
    </w:p>
    <w:p/>
    <w:p>
      <w:pPr/>
      <w:r>
        <w:rPr/>
        <w:t xml:space="preserve">صحبت خالد بن أبي عمران، ومشيت خلفه، فالتفت إلي، وقال لي: يا بني، إن للصحبة أمانة، وإن لها خيانة، وإني أذكر الله -تعالى- فاذكره.</w:t>
      </w:r>
    </w:p>
    <w:p/>
    <w:p>
      <w:pPr/>
      <w:r>
        <w:rPr/>
        <w:t xml:space="preserve">وعن حيوة بن شريح، قال:</w:t>
      </w:r>
    </w:p>
    <w:p/>
    <w:p>
      <w:pPr/>
      <w:r>
        <w:rPr/>
        <w:t xml:space="preserve">دعا خالد بن أبي عمران، وأمنا، ثم قرأ سجدة، وسجد بنا، فقال: اللهم إن كنت استجبت لنا، فأرنا علامة.</w:t>
      </w:r>
    </w:p>
    <w:p/>
    <w:p>
      <w:pPr/>
      <w:r>
        <w:rPr/>
        <w:t xml:space="preserve">فرفع رجل رأسه فإذا بنور ساطع، فقيل: إن الرجل حيوة.</w:t>
      </w:r>
    </w:p>
    <w:p/>
    <w:p>
      <w:pPr/>
      <w:r>
        <w:rPr/>
        <w:t xml:space="preserve">توفي خالد: سنة خمس وعشرين.</w:t>
      </w:r>
    </w:p>
    <w:p/>
    <w:p>
      <w:pPr/>
      <w:r>
        <w:rPr/>
        <w:t xml:space="preserve">وقيل: سنة سبع وعشرين ومائة.</w:t>
      </w:r>
    </w:p>
    <w:p>
      <w:pPr>
        <w:jc w:val="start"/>
        <w:bidi/>
      </w:pPr>
      <w:r>
        <w:rPr>
          <w:sz w:val="24"/>
          <w:szCs w:val="24"/>
          <w:b w:val="1"/>
          <w:bCs w:val="1"/>
          <w:rtl/>
        </w:rPr>
        <w:t xml:space="preserve">
سير أعلام النبلاء،(دار الحديث- القاهرة،2006،ط 1،ج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w:t>
      </w:r>
    </w:p>
    <w:p>
      <w:pPr/>
      <w:r>
        <w:rPr/>
        <w:t xml:space="preserve">خالد بن أبي عمران. </w:t>
      </w:r>
    </w:p>
    <w:p/>
    <w:p>
      <w:pPr/>
      <w:r>
        <w:rPr/>
        <w:t xml:space="preserve">عن أبي عياش، وحنش المصري.</w:t>
      </w:r>
    </w:p>
    <w:p/>
    <w:p>
      <w:pPr/>
      <w:r>
        <w:rPr/>
        <w:t xml:space="preserve">روى عنه: يحيى بن سعيد الأنصاري، والليث.</w:t>
      </w:r>
    </w:p>
    <w:p/>
    <w:p>
      <w:pPr/>
      <w:r>
        <w:rPr/>
        <w:t xml:space="preserve">قال ابن وهب: أخبرني عمرو، عن خالد بن أبي عمران، سمع سالما، ونافعاً.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أبو عمر التجيبي.
</w:t>
      </w:r>
    </w:p>
    <w:p>
      <w:pPr/>
      <w:r>
        <w:rPr/>
        <w:t xml:space="preserve">خالد بن أبي عمران، أبو عمر التجيبي. </w:t>
      </w:r>
    </w:p>
    <w:p/>
    <w:p>
      <w:pPr/>
      <w:r>
        <w:rPr/>
        <w:t xml:space="preserve">روى عن عبد الله بن الحارث بن جزء، روى عنه ابن لهيعة.</w:t>
      </w:r>
    </w:p>
    <w:p/>
    <w:p>
      <w:pPr/>
      <w:r>
        <w:rPr/>
        <w:t xml:space="preserve">قال ابن يونس: كان فقيه أهل المغرب، ومفتي أهل مصر والمغرب.</w:t>
      </w:r>
    </w:p>
    <w:p/>
    <w:p>
      <w:pPr/>
      <w:r>
        <w:rPr/>
        <w:t xml:space="preserve">وقال القاسم بن حبيش: كان مستجاباً، وكان فقيهاً عالماً.</w:t>
      </w:r>
    </w:p>
    <w:p/>
    <w:p>
      <w:pPr/>
      <w:r>
        <w:rPr/>
        <w:t xml:space="preserve">وقال خلاد بن سليمان: كان مستجاباً، أعرف له ذلك في غير موطن.</w:t>
      </w:r>
    </w:p>
    <w:p/>
    <w:p>
      <w:pPr/>
      <w:r>
        <w:rPr/>
        <w:t xml:space="preserve">توفي سنة تسع وقيل: خمس وعشرين ومائة.</w:t>
      </w:r>
    </w:p>
    <w:p/>
    <w:p>
      <w:pPr/>
      <w:r>
        <w:rPr/>
        <w:t xml:space="preserve">سمع ابن جزء يقول: أكلنا مع رسول الله صلى الله عليه وسلم شواء في المسجد ثم أقيمت الصلاة فمسحنا أيدينا بالحصى، ثم قمنا فصلى الصلاة ولم يتوضأ.</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التجيبي التونسي
</w:t>
      </w:r>
    </w:p>
    <w:p>
      <w:pPr/>
      <w:r>
        <w:rPr/>
        <w:t xml:space="preserve">خالد بن أبي عمران التجيبي التونسي </w:t>
      </w:r>
    </w:p>
    <w:p/>
    <w:p>
      <w:pPr/>
      <w:r>
        <w:rPr/>
        <w:t xml:space="preserve">قاضي إفريقية عن عروة وحنش الصنعاني وعنه عبيد الله بن زحر والليث وعدة صدوق فقيه عابد توفي 129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المصري
</w:t>
      </w:r>
    </w:p>
    <w:p>
      <w:pPr/>
      <w:r>
        <w:rPr/>
        <w:t xml:space="preserve">خالد بن أبي عمران المصري </w:t>
      </w:r>
    </w:p>
    <w:p/>
    <w:p>
      <w:pPr/>
      <w:r>
        <w:rPr/>
        <w:t xml:space="preserve">قاضي أفريقيا</w:t>
      </w:r>
    </w:p>
    <w:p/>
    <w:p>
      <w:pPr/>
      <w:r>
        <w:rPr/>
        <w:t xml:space="preserve">روى عن حنش الصنعاني في البيوع</w:t>
      </w:r>
    </w:p>
    <w:p/>
    <w:p>
      <w:pPr/>
      <w:r>
        <w:rPr/>
        <w:t xml:space="preserve">روى عنه أبو شجاع سعيد بن 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المصري
</w:t>
      </w:r>
    </w:p>
    <w:p>
      <w:pPr/>
      <w:r>
        <w:rPr/>
        <w:t xml:space="preserve">خالد بن أبي عمران المصري </w:t>
      </w:r>
    </w:p>
    <w:p/>
    <w:p>
      <w:pPr/>
      <w:r>
        <w:rPr/>
        <w:t xml:space="preserve">أصله من إفريقية</w:t>
      </w:r>
    </w:p>
    <w:p/>
    <w:p>
      <w:pPr/>
      <w:r>
        <w:rPr/>
        <w:t xml:space="preserve">يروي عن سالم ونافع روى عنه يحيى بن سعيد الأنصاري والليث بن سعد وعمرو بن الحارث واسم أبي عمران يزيد وهو الذي يروي عن سعيد بن أبي هلال</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التجيبي قاضى إفريقية
</w:t>
      </w:r>
    </w:p>
    <w:p>
      <w:pPr/>
      <w:r>
        <w:rPr/>
        <w:t xml:space="preserve">خالد بن أبي عمران التجيبي قاضى إفريقية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أبي عمران
</w:t>
      </w:r>
    </w:p>
    <w:p>
      <w:pPr/>
      <w:r>
        <w:rPr/>
        <w:t xml:space="preserve">خالد بن أبي عمران </w:t>
      </w:r>
    </w:p>
    <w:p/>
    <w:p>
      <w:pPr/>
      <w:r>
        <w:rPr/>
        <w:t xml:space="preserve">قاضي إفريقية روى عن سالم بن عبد الله وسليمان بن يسار والقاسم بن محمد ونافع وأبي عياش الزرقي وحنش ووهب بن منبه روى عنه يحيى بن سعيد الأنصاري وطلحة بن أبي سعيد والليث بن سعد وابن لهيعة وعبيد الله بن زحر سمعت أبي يقول ذلك وسألته عنه فقال ثقة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2026-10-12T21:52:05+03:00</dcterms:created>
  <dcterms:modified xsi:type="dcterms:W3CDTF">2026-10-12T21:52:05+03:00</dcterms:modified>
</cp:coreProperties>
</file>

<file path=docProps/custom.xml><?xml version="1.0" encoding="utf-8"?>
<Properties xmlns="http://schemas.openxmlformats.org/officeDocument/2006/custom-properties" xmlns:vt="http://schemas.openxmlformats.org/officeDocument/2006/docPropsVTypes"/>
</file>