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التادلي
</w:t>
      </w:r>
    </w:p>
    <w:p>
      <w:pPr/>
      <w:r>
        <w:rPr/>
        <w:t xml:space="preserve">التادلي  محمد التادلي المغربي نزيل تونس، صوفي.</w:t>
      </w:r>
    </w:p>
    <w:p/>
    <w:p>
      <w:pPr/>
      <w:r>
        <w:rPr/>
        <w:t xml:space="preserve">مات بتونس ودفن بمقبرة القرجاني بإزاء قبر عائشة المنوبية.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تحفة العاشقين، في ذكر الأولياء والصالحين، ممن كان بمدينة تونس وتوفي ودفن بها أو بخارجها ذكر في أوله ان الخطيب علي النوري طلبه منه.</w:t>
      </w:r>
    </w:p>
    <w:p/>
    <w:p>
      <w:pPr/>
      <w:r>
        <w:rPr/>
        <w:t xml:space="preserve">يوجد ضمن مجموع بالمكتبة الوطنية التونسية.</w:t>
      </w:r>
    </w:p>
    <w:p/>
    <w:p>
      <w:pPr/>
      <w:r>
        <w:rPr/>
        <w:t xml:space="preserve">2 - مناقب عائشة بنت عمران المنوبي.</w:t>
      </w:r>
    </w:p>
    <w:p/>
    <w:p>
      <w:pPr/>
      <w:r>
        <w:rPr/>
        <w:t xml:space="preserve">يوجد ضمن مجموع بالمكتبة الوطنية.</w:t>
      </w:r>
    </w:p>
    <w:p/>
    <w:p>
      <w:pPr/>
      <w:r>
        <w:rPr/>
        <w:t xml:space="preserve">المراجع:</w:t>
      </w:r>
    </w:p>
    <w:p/>
    <w:p>
      <w:pPr/>
      <w:r>
        <w:rPr/>
        <w:t xml:space="preserve">- برنامج المكتبة الصادقية (العبدلية) 3/ 233، 252 - 254.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2026-10-12T21:22:07+03:00</dcterms:created>
  <dcterms:modified xsi:type="dcterms:W3CDTF">2026-10-12T21:22:07+03:00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