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بيرم
</w:t>
      </w:r>
    </w:p>
    <w:p>
      <w:pPr/>
      <w:r>
        <w:rPr/>
        <w:t xml:space="preserve">بيرم  مصطفى بن محمد بيرم الخامس.</w:t>
      </w:r>
    </w:p>
    <w:p/>
    <w:p>
      <w:pPr/>
      <w:r>
        <w:rPr/>
        <w:t xml:space="preserve">اعتنى والده بتربيته وبعد تجاوزه مرحلة التعليم الابتدائي دخل المدرسة الصادقية وهو من أوائل خريجيها.</w:t>
      </w:r>
    </w:p>
    <w:p/>
    <w:p>
      <w:pPr/>
      <w:r>
        <w:rPr/>
        <w:t xml:space="preserve">ولما استقر والده بمصر التحق به، وبعد مدة سمي قاضيا بالمحكمة المختلطة بالقاهرة وعينته الحكومة المصرية لتمثيلها في مؤتمر المستشرقين المنعقد في أوائل سبتمبر سنة 1902 بمدينة همبرغ بالمانيا.</w:t>
      </w:r>
    </w:p>
    <w:p/>
    <w:p>
      <w:pPr/>
      <w:r>
        <w:rPr/>
        <w:t xml:space="preserve">له: تاريخ الأزهر، رسالة قدمها للمؤتمر المذكور: ط. بمطبعة التمدن بالقاهرة سنة 76، 1321 ص 6 فهرس.</w:t>
      </w:r>
    </w:p>
    <w:p/>
    <w:p>
      <w:pPr/>
      <w:r>
        <w:rPr/>
        <w:t xml:space="preserve">المراجع:</w:t>
      </w:r>
    </w:p>
    <w:p/>
    <w:p>
      <w:pPr/>
      <w:r>
        <w:rPr/>
        <w:t xml:space="preserve">- معجم المطبوعات 614.</w:t>
      </w:r>
    </w:p>
    <w:p/>
    <w:p>
      <w:pPr/>
      <w:r>
        <w:rPr/>
        <w:t xml:space="preserve">- معجم المؤلفين 12/ 244 - 254.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2026-10-12T21:30:31+03:00</dcterms:created>
  <dcterms:modified xsi:type="dcterms:W3CDTF">2026-10-12T21:30:31+03:00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