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البليش
</w:t>
      </w:r>
    </w:p>
    <w:p>
      <w:pPr/>
      <w:r>
        <w:rPr/>
        <w:t xml:space="preserve">البليش  عبد الله بن عبد اللطيف البليش الصنهاجي القيرواني، نشأ ببلده، وأخذ عن أعلامها كالشيخ قاسم أبو الأجفان التميمي، والشيخ محمد بن عبيد الغرياني، وغيرهما.</w:t>
      </w:r>
    </w:p>
    <w:p/>
    <w:p>
      <w:pPr/>
      <w:r>
        <w:rPr/>
        <w:t xml:space="preserve">توفي في ذي الحجة /1252 مارس - أفريل 1837.</w:t>
      </w:r>
    </w:p>
    <w:p/>
    <w:p>
      <w:pPr/>
      <w:r>
        <w:rPr/>
        <w:t xml:space="preserve">له نظم سماه: إيقاظ الغافل في تاريخ الأفاضل جمع فيه معالم الإيمان.</w:t>
      </w:r>
    </w:p>
    <w:p/>
    <w:p>
      <w:pPr/>
      <w:r>
        <w:rPr/>
        <w:t xml:space="preserve">المصادر:</w:t>
      </w:r>
    </w:p>
    <w:p/>
    <w:p>
      <w:pPr/>
      <w:r>
        <w:rPr/>
        <w:t xml:space="preserve">- إتحاف أهل الزمان 8/ 25 (فيه البلش، وهو تحريف. وهو لقب أسرة موجودة إلى الآن بالقيروان).</w:t>
      </w:r>
    </w:p>
    <w:p/>
    <w:p>
      <w:pPr/>
      <w:r>
        <w:rPr/>
        <w:t xml:space="preserve">- تكميل الصلحاء والأعيان 195 - 198.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2026-10-12T20:56:21+03:00</dcterms:created>
  <dcterms:modified xsi:type="dcterms:W3CDTF">2026-10-12T20:56:21+03:00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