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البرجيني
</w:t>
      </w:r>
    </w:p>
    <w:p>
      <w:pPr>
        <w:jc w:val="start"/>
        <w:bidi/>
      </w:pPr>
      <w:r>
        <w:rPr>
          <w:rFonts w:ascii="arial" w:hAnsi="arial" w:eastAsia="arial" w:cs="arial"/>
          <w:sz w:val="28"/>
          <w:szCs w:val="28"/>
          <w:b w:val="1"/>
          <w:bCs w:val="1"/>
          <w:rtl/>
        </w:rPr>
        <w:t xml:space="preserve">البرجيني
</w:t>
      </w:r>
    </w:p>
    <w:p>
      <w:pPr/>
      <w:r>
        <w:rPr/>
        <w:t xml:space="preserve">البرجيني  عبد السلام بن عيسى البرجيني ، أبو محمد، الفقيه الفاضل. أخذ عن أبي يحيى زكريا بن الحداد المهدوي تلميذ الإمام المازري ، ثم ارتحل إلى تونس واتصل بالشيخ أبي محمد عبد الواحد بن أبي حفص (حاكم القطر التونسي، وجد الملوك الحفصيين) فولاه القضاء ثم الإفتاء.</w:t>
      </w:r>
    </w:p>
    <w:p/>
    <w:p>
      <w:pPr/>
      <w:r>
        <w:rPr/>
        <w:t xml:space="preserve">وفي «مناقب أبي سعيد الباجي» لعلي بن مناد (مخطوط) أنه ولي القضاء في زمن السيد أبي العلا (حاكم تونس بعد عبد الواحد بن أبي حفص) ونعته بالشيخ الفقيه الإمام العالم الصوفي الخطيب، وذكر أنه هو الذي صلى على أبي سعيد الباجي، وكان يعتقده ويزوره كثيرا.</w:t>
      </w:r>
    </w:p>
    <w:p/>
    <w:p>
      <w:pPr/>
      <w:r>
        <w:rPr/>
        <w:t xml:space="preserve">قام بنشر العلم في مدينة تونس، والبلاد - إذ ذاك - غاض منها معين المعرفة، وقل فيها العلماء لتوالي النكبات والفتن بعد زحفة الاعراب، واستيلاء النرمان على سواحل البلاد، وكان الذين هم في طبقة البرجيني من الندرة بمكان.</w:t>
      </w:r>
    </w:p>
    <w:p/>
    <w:p>
      <w:pPr/>
      <w:r>
        <w:rPr/>
        <w:t xml:space="preserve">وممن أخذ عنه ابن بزيزة التونسي الآتية ترجمته رقم 41 وكان على جانب عظيم من الذكاء والنكتة البارعة. حصلت جفوة بينه وبين الأمير الشيخ محمد عبد الواحد بن أبي حفص فدخل عليه يوما فقال له: كيف حالك يا فقيه؟</w:t>
      </w:r>
    </w:p>
    <w:p/>
    <w:p>
      <w:pPr/>
      <w:r>
        <w:rPr/>
        <w:t xml:space="preserve">فقال: في عبادة</w:t>
      </w:r>
    </w:p>
    <w:p/>
    <w:p>
      <w:pPr/>
      <w:r>
        <w:rPr/>
        <w:t xml:space="preserve">فقال: نعوضها - إن شاء الله - بالشكر.</w:t>
      </w:r>
    </w:p>
    <w:p/>
    <w:p>
      <w:pPr/>
      <w:r>
        <w:rPr/>
        <w:t xml:space="preserve">ولما سئل الأمير عن المقصد من كلام البرجيني أجاب بأنه يشير إلى قوله صلى الله عليه وسلم «انتظار الفرج بالصبر عبادة ».</w:t>
      </w:r>
    </w:p>
    <w:p/>
    <w:p>
      <w:pPr/>
      <w:r>
        <w:rPr/>
        <w:t xml:space="preserve">له فتاوى.</w:t>
      </w:r>
    </w:p>
    <w:p/>
    <w:p>
      <w:pPr/>
      <w:r>
        <w:rPr/>
        <w:t xml:space="preserve">المصادر والمراجع:</w:t>
      </w:r>
    </w:p>
    <w:p/>
    <w:p>
      <w:pPr/>
      <w:r>
        <w:rPr/>
        <w:t xml:space="preserve">- الأدلة البينة النورانية لابن الشماع، تحقيق عثمان الكعاك (ط تونس 1936) ص 41 - 42.</w:t>
      </w:r>
    </w:p>
    <w:p/>
    <w:p>
      <w:pPr/>
      <w:r>
        <w:rPr/>
        <w:t xml:space="preserve">- شجرة النور الزكية 1/ 168، 2/ 138.</w:t>
      </w:r>
    </w:p>
    <w:p/>
    <w:p>
      <w:pPr/>
      <w:r>
        <w:rPr/>
        <w:t xml:space="preserve">- الفارسية في مبادئ الدولة الحفصية (وتعليق المحققين ص 221)، 126 ..</w:t>
      </w:r>
    </w:p>
    <w:p/>
    <w:p>
      <w:pPr/>
      <w:r>
        <w:rPr/>
        <w:t xml:space="preserve">- مناقب أبي سعيد الباجي لعلي بن مناد (مخطوط).</w:t>
      </w:r>
    </w:p>
    <w:p/>
    <w:p>
      <w:pPr/>
      <w:r>
        <w:rPr/>
        <w:t xml:space="preserve">* * *</w:t>
      </w:r>
    </w:p>
    <w:p>
      <w:pPr>
        <w:jc w:val="start"/>
        <w:bidi/>
      </w:pPr>
      <w:r>
        <w:rPr>
          <w:sz w:val="24"/>
          <w:szCs w:val="24"/>
          <w:b w:val="1"/>
          <w:bCs w:val="1"/>
          <w:rtl/>
        </w:rPr>
        <w:t xml:space="preserve">
تراجم المؤلفين التونسيين،(دار الغرب الإسلامي، بيروت - لبنان،1994،ط 2،ج 1،ص 86)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2026-10-12T20:58:01+03:00</dcterms:created>
  <dcterms:modified xsi:type="dcterms:W3CDTF">2026-10-12T20:58:01+03:00</dcterms:modified>
</cp:coreProperties>
</file>

<file path=docProps/custom.xml><?xml version="1.0" encoding="utf-8"?>
<Properties xmlns="http://schemas.openxmlformats.org/officeDocument/2006/custom-properties" xmlns:vt="http://schemas.openxmlformats.org/officeDocument/2006/docPropsVTypes"/>
</file>