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الباروني
</w:t>
      </w:r>
    </w:p>
    <w:p>
      <w:pPr/>
      <w:r>
        <w:rPr/>
        <w:t xml:space="preserve">الباروني  محمد بن زكريا الباروني الجربي الأباضي.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نسبة الدين طبعة حجرية بقسنطينة سنة 1301 هـ‍.</w:t>
      </w:r>
    </w:p>
    <w:p/>
    <w:p>
      <w:pPr/>
      <w:r>
        <w:rPr/>
        <w:t xml:space="preserve">2 - طبقات الأباضية.</w:t>
      </w:r>
    </w:p>
    <w:p/>
    <w:p>
      <w:pPr/>
      <w:r>
        <w:rPr/>
        <w:t xml:space="preserve">3 - رسالة في حملة النصارى على جربة سنة 916/ 1574 ملحقة بكتاب «مؤنس الأحبة».</w:t>
      </w:r>
    </w:p>
    <w:p/>
    <w:p>
      <w:pPr/>
      <w:r>
        <w:rPr/>
        <w:t xml:space="preserve">المرجع:</w:t>
      </w:r>
    </w:p>
    <w:p/>
    <w:p>
      <w:pPr/>
      <w:r>
        <w:rPr/>
        <w:t xml:space="preserve">- نظام العزابة عند الأباضية الوهبية في جربة، للأستاذ فرحات الجعبيري (ط تونس 1975) ص 345.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2026-10-12T20:25:56+03:00</dcterms:created>
  <dcterms:modified xsi:type="dcterms:W3CDTF">2026-10-12T20:25:56+03:00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