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البارودي
</w:t>
      </w:r>
    </w:p>
    <w:p>
      <w:pPr>
        <w:jc w:val="start"/>
        <w:bidi/>
      </w:pPr>
      <w:r>
        <w:rPr>
          <w:rFonts w:ascii="arial" w:hAnsi="arial" w:eastAsia="arial" w:cs="arial"/>
          <w:sz w:val="28"/>
          <w:szCs w:val="28"/>
          <w:b w:val="1"/>
          <w:bCs w:val="1"/>
          <w:rtl/>
        </w:rPr>
        <w:t xml:space="preserve">البارودي
</w:t>
      </w:r>
    </w:p>
    <w:p>
      <w:pPr/>
      <w:r>
        <w:rPr/>
        <w:t xml:space="preserve">البارودي  محمد بن أحمد البارودي الحنفي التونسي، كان الإمام الأول بجامع باردو (حيث يوجد قصر البايات بضواحي تونس وهو مقر مجلس الأمة الآن)، من علماء القراءات فقيه.</w:t>
      </w:r>
    </w:p>
    <w:p/>
    <w:p>
      <w:pPr/>
      <w:r>
        <w:rPr/>
        <w:t xml:space="preserve">توفي في 27 شعبان 22/ ماي.</w:t>
      </w:r>
    </w:p>
    <w:p/>
    <w:p>
      <w:pPr/>
      <w:r>
        <w:rPr/>
        <w:t xml:space="preserve">له «تعليم القاري» كتاب في قواعد التجويد، فرغ منه يوم السبت على الساعة الحادية عشرة في 25 جمادى الأولى 1293/ 19 جوان 1876 ثم طبعه بالمطبعة التونسية الرسمية في آخر رجب سنة /1294 أوت 1878 في 48 ص من القطع الصغير. قال في أوله: «قد وجدت أحكام التجويد متفرقة في كتب عديدة فأردت جمع ما تفرق منها في كتاب رتبته على مقدمة وخمسة عشر بابا وخاتمة، فالمقدمة فيما يجب على القارئ أن يعلمه، والخاتمة في تحسين الصوت بالقرآن».وهو كتاب مفيد للمبتدئين. وعلى ظهر نسخة مخطوطة منه تقريظ لكبير أهل الشورى المالكية الشيخ محمد الشاذلي بن صالح (ت 1308/ 1890).</w:t>
      </w:r>
    </w:p>
    <w:p/>
    <w:p>
      <w:pPr/>
      <w:r>
        <w:rPr/>
        <w:t xml:space="preserve">المراجع:</w:t>
      </w:r>
    </w:p>
    <w:p/>
    <w:p>
      <w:pPr/>
      <w:r>
        <w:rPr/>
        <w:t xml:space="preserve">- برنامج المكتبة العبدلية 1/ 138 - 139، 2/ 263.</w:t>
      </w:r>
    </w:p>
    <w:p/>
    <w:p>
      <w:pPr/>
      <w:r>
        <w:rPr/>
        <w:t xml:space="preserve">- معجم المطبوعات 513.</w:t>
      </w:r>
    </w:p>
    <w:p/>
    <w:p>
      <w:pPr/>
      <w:r>
        <w:rPr/>
        <w:t xml:space="preserve">- معجم المؤلفين 8/ 243.</w:t>
      </w:r>
    </w:p>
    <w:p/>
    <w:p>
      <w:pPr/>
      <w:r>
        <w:rPr/>
        <w:t xml:space="preserve">- هدية العارفين 2/ 385.</w:t>
      </w:r>
    </w:p>
    <w:p/>
    <w:p>
      <w:pPr/>
      <w:r>
        <w:rPr/>
        <w:t xml:space="preserve">- محمد بن الخوجة: المجلة الزيتونية، م 4، فيفري 41 رقم 49.</w:t>
      </w:r>
    </w:p>
    <w:p/>
    <w:p>
      <w:pPr/>
      <w:r>
        <w:rPr/>
        <w:t xml:space="preserve">- J.Quemeneur، Publications de I، Imprimerie Officielle tunisienne، in revue Ibla، No .98، p.164، No.55.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2026-10-12T20:24:43+03:00</dcterms:created>
  <dcterms:modified xsi:type="dcterms:W3CDTF">2026-10-12T20:24:43+03:00</dcterms:modified>
</cp:coreProperties>
</file>

<file path=docProps/custom.xml><?xml version="1.0" encoding="utf-8"?>
<Properties xmlns="http://schemas.openxmlformats.org/officeDocument/2006/custom-properties" xmlns:vt="http://schemas.openxmlformats.org/officeDocument/2006/docPropsVTypes"/>
</file>