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حسين البارودي الحنفي التونسي أبو عبد الله، تولى خطة الإفتاء، له رسالة رد بها على رسالة لطف الله الأزميري فيمن أفسد الركعتين الأخيرتين، ورد عليه لطف الله برسالة، وأعاد البارودي الرد عليه برسالة أخرى. وهذه الرسالة توجد ضمن مجموع بالمكتبة الوطنية - ولطف الله الأزميري من علماء تركيا، زار تونس وأقام بها مدة، واتصل بعلمائها وكانت له معهم مجالس مذاكرة ومناظرة، واقترح على بعضهم تأليف رسائل، وألف هو رسائل وردودا على غيره.</w:t>
      </w:r>
    </w:p>
    <w:p/>
    <w:p>
      <w:pPr/>
      <w:r>
        <w:rPr/>
        <w:t xml:space="preserve">المراجع:</w:t>
      </w:r>
    </w:p>
    <w:p/>
    <w:p>
      <w:pPr/>
      <w:r>
        <w:rPr/>
        <w:t xml:space="preserve">- برنامج المكتبة الصادقية (العبدلية) 4/ 136.</w:t>
      </w:r>
    </w:p>
    <w:p/>
    <w:p>
      <w:pPr/>
      <w:r>
        <w:rPr/>
        <w:t xml:space="preserve">- الأعلام 7/ 269 - 70 (ط 5/) - هدية - العارفين 2/ 465.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2026-10-12T20:25:21+03:00</dcterms:created>
  <dcterms:modified xsi:type="dcterms:W3CDTF">2026-10-12T20:25:21+03:00</dcterms:modified>
</cp:coreProperties>
</file>

<file path=docProps/custom.xml><?xml version="1.0" encoding="utf-8"?>
<Properties xmlns="http://schemas.openxmlformats.org/officeDocument/2006/custom-properties" xmlns:vt="http://schemas.openxmlformats.org/officeDocument/2006/docPropsVTypes"/>
</file>