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الباجي
</w:t>
      </w:r>
    </w:p>
    <w:p>
      <w:pPr>
        <w:jc w:val="start"/>
        <w:bidi/>
      </w:pPr>
      <w:r>
        <w:rPr>
          <w:rFonts w:ascii="arial" w:hAnsi="arial" w:eastAsia="arial" w:cs="arial"/>
          <w:sz w:val="28"/>
          <w:szCs w:val="28"/>
          <w:b w:val="1"/>
          <w:bCs w:val="1"/>
          <w:rtl/>
        </w:rPr>
        <w:t xml:space="preserve">الباجي
</w:t>
      </w:r>
    </w:p>
    <w:p>
      <w:pPr/>
      <w:r>
        <w:rPr/>
        <w:t xml:space="preserve">الباجي  محمد الصغير بن يوسف الباجي كاورغلي أقام بباجة معظم حياته، وعاصر أربعة من البايات الأولين وكان صبايحيا.</w:t>
      </w:r>
    </w:p>
    <w:p/>
    <w:p>
      <w:pPr/>
      <w:r>
        <w:rPr/>
        <w:t xml:space="preserve">حضر ثورة علي باشا الأول عن عمه حسين بن علي باي مؤسس دولة البايات واستيلاءه على مقاليد السلطة، التي انتهت بقتله. وشاهد دخول الجيش الجزائري إلى تونس وقد وصف كل ذلك في كتابه المشرع الملكي، ولما عادت السلم، واستقرت الأوضاع قفل راجعا إلى باجة فانقطع للدرس وتخلى عن وظيفته، وكان عالما. تحريرا موقرا عند الأمراء والعامة.</w:t>
      </w:r>
    </w:p>
    <w:p/>
    <w:p>
      <w:pPr/>
      <w:r>
        <w:rPr/>
        <w:t xml:space="preserve">تآليفه:</w:t>
      </w:r>
    </w:p>
    <w:p/>
    <w:p>
      <w:pPr/>
      <w:r>
        <w:rPr/>
        <w:t xml:space="preserve">1 - التكميل المشفي للغليل، يوجد بالمكتبة الوطنية بتونس.</w:t>
      </w:r>
    </w:p>
    <w:p/>
    <w:p>
      <w:pPr/>
      <w:r>
        <w:rPr/>
        <w:t xml:space="preserve">2 - المشرع الملكي في سلطنة أولاد علي تركي. دون في هذا الكتاب ما شاهده من أحداث، وتناول الكتاب تاريخ الفترة الممتدة من سنة 1705 إلى سنة 1771، وقد عاصر المؤلف أحداثا مليئة بالاضطرابات والانتفاضات. إذ إن الفترة التي عاشها وقعت فيها ثورة علي باشا على عمه و [تم] استيلاؤه على الحكم، وحكى تفاصيل الثورة وتقلب علي باشا بين الهزيمة والنصر، وما ارتكبه من مظالم ونهب وتنكر لمن عاونه في ساعة الحرج من رؤساء القبائل، ثم القضاء على دولة علي باشا باستيلاء ابني علي بن حسين باي على الملك بمعاونة جيش الجزائريين.</w:t>
      </w:r>
    </w:p>
    <w:p/>
    <w:p>
      <w:pPr/>
      <w:r>
        <w:rPr/>
        <w:t xml:space="preserve">وهذا الكتاب نقله إلى الفرنسية محمد الأصرم (ت سنة 1343/ 1925) وفيكتور سار (Victor Serres) طبع بتونس سنة 1900 ولم يتحر المترجمان في ترجمتها غاية التحري. ومن غرائب الأشياء إثر نقل الكتاب قل وجود نسخ من الأصل العربي، ويقال إن جميع نسخه أبيدت عمدا.</w:t>
      </w:r>
    </w:p>
    <w:p/>
    <w:p>
      <w:pPr/>
      <w:r>
        <w:rPr/>
        <w:t xml:space="preserve">والكتاب في مجلد من القطع الكبير، 3 نسخ بالمكتبة الوطنية بتونس.</w:t>
      </w:r>
    </w:p>
    <w:p/>
    <w:p>
      <w:pPr/>
      <w:r>
        <w:rPr/>
        <w:t xml:space="preserve">المراجع:</w:t>
      </w:r>
    </w:p>
    <w:p/>
    <w:p>
      <w:pPr/>
      <w:r>
        <w:rPr/>
        <w:t xml:space="preserve">- فهرس مخطوطات المكتبة الأحمدية لعبد الحفيظ منصور (ط بيروت) ص 400 - 401.</w:t>
      </w:r>
    </w:p>
    <w:p/>
    <w:p>
      <w:pPr/>
      <w:r>
        <w:rPr/>
        <w:t xml:space="preserve">- محمد البشروش مجلة المباحث عدد 4 السلسلة الجديدة، رجب 1363 جويلية 1944 ص 6.</w:t>
      </w:r>
    </w:p>
    <w:p/>
    <w:p>
      <w:pPr/>
      <w:r>
        <w:rPr/>
        <w:t xml:space="preserve">- مصطفى زبيس مجلة المباحث عدد 88 السلسلة الجديدة، رجب 1366 ماي 1947.</w:t>
      </w:r>
    </w:p>
    <w:p/>
    <w:p>
      <w:pPr/>
      <w:r>
        <w:rPr/>
        <w:t xml:space="preserve">- المؤرخون التونسيون ... (بالفرنسية) الأستاذ أحمد عبد السلام ص 243 - 251.</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2026-10-12T20:23:49+03:00</dcterms:created>
  <dcterms:modified xsi:type="dcterms:W3CDTF">2026-10-12T20:23:49+03:00</dcterms:modified>
</cp:coreProperties>
</file>

<file path=docProps/custom.xml><?xml version="1.0" encoding="utf-8"?>
<Properties xmlns="http://schemas.openxmlformats.org/officeDocument/2006/custom-properties" xmlns:vt="http://schemas.openxmlformats.org/officeDocument/2006/docPropsVTypes"/>
</file>