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القناعي
</w:t>
      </w:r>
    </w:p>
    <w:p>
      <w:pPr>
        <w:jc w:val="start"/>
        <w:bidi/>
      </w:pPr>
      <w:r>
        <w:rPr>
          <w:rFonts w:ascii="arial" w:hAnsi="arial" w:eastAsia="arial" w:cs="arial"/>
          <w:sz w:val="28"/>
          <w:szCs w:val="28"/>
          <w:b w:val="1"/>
          <w:bCs w:val="1"/>
          <w:rtl/>
        </w:rPr>
        <w:t xml:space="preserve">يوسف القناعي
</w:t>
      </w:r>
    </w:p>
    <w:p>
      <w:pPr/>
      <w:r>
        <w:rPr/>
        <w:t xml:space="preserve">يوسف القناعي  يوسف بن عيسى القناعي: عالم مرب. تلقى العلم على علماء الكويت والأحساء والحرم المكي وبرز بعلوم الشريعة: أسس المدرسة المباركية (أول مدرسة نظامية في الكويت) وكان مديرها، تطوع للعمل فيها وفي القضاء مجانا. كما أسهم في تأسيس المدرسة الأحمدية. وكان يشتغل بالتجارة. انتخب نائبا للرئيس في أول مجلس شورى عام 1921، ثم عام 1938، واختير عضوا في مجلس الإدارة بالبلدية وبمجلس المعارف. له (الملتقطات) مختارات من قراءته (صفحات من تاريخ الكويت) ونظم أشعارا لأغراض اجتماعية.</w:t>
      </w:r>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2026-10-12T20:00:58+03:00</dcterms:created>
  <dcterms:modified xsi:type="dcterms:W3CDTF">2026-10-12T20:00:58+03:00</dcterms:modified>
</cp:coreProperties>
</file>

<file path=docProps/custom.xml><?xml version="1.0" encoding="utf-8"?>
<Properties xmlns="http://schemas.openxmlformats.org/officeDocument/2006/custom-properties" xmlns:vt="http://schemas.openxmlformats.org/officeDocument/2006/docPropsVTypes"/>
</file>