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ميشال مغربي
</w:t>
      </w:r>
    </w:p>
    <w:p>
      <w:pPr>
        <w:jc w:val="start"/>
        <w:bidi/>
      </w:pPr>
      <w:r>
        <w:rPr>
          <w:rFonts w:ascii="arial" w:hAnsi="arial" w:eastAsia="arial" w:cs="arial"/>
          <w:sz w:val="28"/>
          <w:szCs w:val="28"/>
          <w:b w:val="1"/>
          <w:bCs w:val="1"/>
          <w:rtl/>
        </w:rPr>
        <w:t xml:space="preserve">ميشال مغربي
</w:t>
      </w:r>
    </w:p>
    <w:p>
      <w:pPr/>
      <w:r>
        <w:rPr/>
        <w:t xml:space="preserve">ميشال مغربي  ميشال مغربي: من شعراء المهجر البارزين. ولد بالإسكندرية لأبوين حمصيين، وتعلم بها اللغتين العربية والإنكليزية وفي العاشرة من عمره انتقل مع والدته إلى حمص، وكان والده توفي قبل ولادته بأربعة أشهر، فالتحق بالكلية الإنجيلية، وتفتحت شاعريته، ونشر ديوانه الأول عام 1922، وبد ذلك سافر إلى تشيلي، ثم رحل إلى البرازيل، فاشتغل بالتجارة، وعكف على المطالعة، ونظم الشعر. شارك في تأسيس (العصبة الأندلسية). ويعد آخر حبة في عنقود شعراء المهجر الجنوبي البارزين. ديواناه (العواصف)، (أمواج وصخور)، (وصدر الأخير بعد وفاته. عالج فنونا من الوصف والحنين والحرية والتأمل والقصص الشعري، ونظم في الشعر الوطني.</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2026-10-12T16:30:43+03:00</dcterms:created>
  <dcterms:modified xsi:type="dcterms:W3CDTF">2026-10-12T16:30:43+03:00</dcterms:modified>
</cp:coreProperties>
</file>

<file path=docProps/custom.xml><?xml version="1.0" encoding="utf-8"?>
<Properties xmlns="http://schemas.openxmlformats.org/officeDocument/2006/custom-properties" xmlns:vt="http://schemas.openxmlformats.org/officeDocument/2006/docPropsVTypes"/>
</file>