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سامان
</w:t>
      </w:r>
    </w:p>
    <w:p>
      <w:pPr>
        <w:jc w:val="start"/>
        <w:bidi/>
      </w:pPr>
      <w:r>
        <w:rPr>
          <w:rFonts w:ascii="arial" w:hAnsi="arial" w:eastAsia="arial" w:cs="arial"/>
          <w:sz w:val="28"/>
          <w:szCs w:val="28"/>
          <w:b w:val="1"/>
          <w:bCs w:val="1"/>
          <w:rtl/>
        </w:rPr>
        <w:t xml:space="preserve">ابن سامان
</w:t>
      </w:r>
    </w:p>
    <w:p>
      <w:pPr/>
      <w:r>
        <w:rPr/>
        <w:t xml:space="preserve">ابن سامان  اسد بن سامان بن حيا، ينسب إلى الاكاسرة: رأس الدولة السامانية (Les Samanides) فيما وراء النهر. كان ابوه (سامان) من رجال أبي مسلم الخراساني، وحسن بلاؤه في قيام الدولة العباسية، وكذلك ابنه (اسد) وهما من أهل خراسان. وتوفي اسد في خلافة الرشيد، وكان له اربعة ابناء: نوح، واحمد، ويحيى، والياس. ولما ولي المامون عرف لهم حق سلفهم، فاقطعهم سمرقند وفرغانة والشاش وهراة، سنة 204 هـ. ودامت دولة بني سامان إلى سنة 395 هـ. </w:t>
      </w:r>
    </w:p>
    <w:p>
      <w:pPr>
        <w:jc w:val="start"/>
        <w:bidi/>
      </w:pPr>
      <w:r>
        <w:rPr>
          <w:sz w:val="24"/>
          <w:szCs w:val="24"/>
          <w:b w:val="1"/>
          <w:bCs w:val="1"/>
          <w:rtl/>
        </w:rPr>
        <w:t xml:space="preserve">
الأعلام،(دار العلم للملايين - بيروت،2002،ط 15،ج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2026-09-20T10:32:17+03:00</dcterms:created>
  <dcterms:modified xsi:type="dcterms:W3CDTF">2026-09-20T10:32:17+03:00</dcterms:modified>
</cp:coreProperties>
</file>

<file path=docProps/custom.xml><?xml version="1.0" encoding="utf-8"?>
<Properties xmlns="http://schemas.openxmlformats.org/officeDocument/2006/custom-properties" xmlns:vt="http://schemas.openxmlformats.org/officeDocument/2006/docPropsVTypes"/>
</file>